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4BD" w:rsidRDefault="009129B9" w:rsidP="00F75931">
      <w:pPr>
        <w:widowControl/>
        <w:spacing w:line="360" w:lineRule="auto"/>
        <w:ind w:firstLine="480"/>
        <w:jc w:val="center"/>
        <w:rPr>
          <w:rStyle w:val="a7"/>
          <w:rFonts w:asciiTheme="minorEastAsia" w:hAnsiTheme="minorEastAsia" w:cstheme="minorEastAsia"/>
          <w:sz w:val="32"/>
          <w:szCs w:val="28"/>
        </w:rPr>
      </w:pPr>
      <w:r w:rsidRPr="00F75931">
        <w:rPr>
          <w:rStyle w:val="a7"/>
          <w:rFonts w:asciiTheme="minorEastAsia" w:hAnsiTheme="minorEastAsia" w:cstheme="minorEastAsia" w:hint="eastAsia"/>
          <w:sz w:val="32"/>
          <w:szCs w:val="28"/>
        </w:rPr>
        <w:t>201</w:t>
      </w:r>
      <w:r w:rsidR="00E01E58">
        <w:rPr>
          <w:rStyle w:val="a7"/>
          <w:rFonts w:asciiTheme="minorEastAsia" w:hAnsiTheme="minorEastAsia" w:cstheme="minorEastAsia" w:hint="eastAsia"/>
          <w:sz w:val="32"/>
          <w:szCs w:val="28"/>
        </w:rPr>
        <w:t>7</w:t>
      </w:r>
      <w:r w:rsidRPr="00F75931">
        <w:rPr>
          <w:rStyle w:val="a7"/>
          <w:rFonts w:asciiTheme="minorEastAsia" w:hAnsiTheme="minorEastAsia" w:cstheme="minorEastAsia" w:hint="eastAsia"/>
          <w:sz w:val="32"/>
          <w:szCs w:val="28"/>
        </w:rPr>
        <w:t>中级财务管理模拟题（一）</w:t>
      </w:r>
      <w:bookmarkStart w:id="0" w:name="_GoBack"/>
      <w:bookmarkEnd w:id="0"/>
    </w:p>
    <w:p w:rsidR="00F75931" w:rsidRDefault="00F75931" w:rsidP="00F75931">
      <w:pPr>
        <w:widowControl/>
        <w:spacing w:line="360" w:lineRule="auto"/>
        <w:ind w:firstLine="480"/>
        <w:jc w:val="center"/>
        <w:rPr>
          <w:rStyle w:val="a7"/>
          <w:rFonts w:asciiTheme="minorEastAsia" w:hAnsiTheme="minorEastAsia" w:cstheme="minorEastAsia"/>
          <w:sz w:val="32"/>
          <w:szCs w:val="28"/>
        </w:rPr>
      </w:pPr>
    </w:p>
    <w:p w:rsidR="00F75931" w:rsidRDefault="00F75931" w:rsidP="00F75931">
      <w:pPr>
        <w:widowControl/>
        <w:spacing w:line="360" w:lineRule="auto"/>
        <w:ind w:firstLine="480"/>
        <w:jc w:val="left"/>
        <w:rPr>
          <w:rStyle w:val="a7"/>
          <w:rFonts w:asciiTheme="minorEastAsia" w:hAnsiTheme="minorEastAsia" w:cstheme="minorEastAsia"/>
          <w:sz w:val="28"/>
          <w:szCs w:val="28"/>
        </w:rPr>
      </w:pPr>
      <w:r w:rsidRPr="00F75931">
        <w:rPr>
          <w:rStyle w:val="a7"/>
          <w:rFonts w:asciiTheme="minorEastAsia" w:hAnsiTheme="minorEastAsia" w:cstheme="minorEastAsia" w:hint="eastAsia"/>
          <w:sz w:val="28"/>
          <w:szCs w:val="28"/>
        </w:rPr>
        <w:t>姓名</w:t>
      </w:r>
      <w:r>
        <w:rPr>
          <w:rStyle w:val="a7"/>
          <w:rFonts w:asciiTheme="minorEastAsia" w:hAnsiTheme="minorEastAsia" w:cstheme="minorEastAsia" w:hint="eastAsia"/>
          <w:sz w:val="28"/>
          <w:szCs w:val="28"/>
        </w:rPr>
        <w:t>：               工作单位：</w:t>
      </w:r>
    </w:p>
    <w:p w:rsidR="00F75931" w:rsidRDefault="00F75931" w:rsidP="00F75931">
      <w:pPr>
        <w:widowControl/>
        <w:spacing w:line="360" w:lineRule="auto"/>
        <w:ind w:firstLine="480"/>
        <w:jc w:val="left"/>
        <w:rPr>
          <w:rStyle w:val="a7"/>
          <w:rFonts w:asciiTheme="minorEastAsia" w:hAnsiTheme="minorEastAsia" w:cstheme="minorEastAsia"/>
          <w:sz w:val="28"/>
          <w:szCs w:val="28"/>
        </w:rPr>
      </w:pPr>
      <w:r>
        <w:rPr>
          <w:rStyle w:val="a7"/>
          <w:rFonts w:asciiTheme="minorEastAsia" w:hAnsiTheme="minorEastAsia" w:cstheme="minorEastAsia" w:hint="eastAsia"/>
          <w:sz w:val="28"/>
          <w:szCs w:val="28"/>
        </w:rPr>
        <w:t>得分：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645"/>
        <w:gridCol w:w="732"/>
        <w:gridCol w:w="732"/>
        <w:gridCol w:w="1056"/>
        <w:gridCol w:w="1056"/>
        <w:gridCol w:w="1056"/>
        <w:gridCol w:w="1056"/>
        <w:gridCol w:w="896"/>
      </w:tblGrid>
      <w:tr w:rsidR="00F75931" w:rsidRPr="00F75931" w:rsidTr="009129B9">
        <w:tc>
          <w:tcPr>
            <w:tcW w:w="817" w:type="dxa"/>
          </w:tcPr>
          <w:p w:rsidR="00F75931" w:rsidRPr="00F75931" w:rsidRDefault="00F75931" w:rsidP="009129B9">
            <w:pPr>
              <w:spacing w:line="360" w:lineRule="auto"/>
              <w:jc w:val="left"/>
              <w:rPr>
                <w:rFonts w:ascii="宋体" w:hAnsi="宋体" w:cs="宋体"/>
                <w:sz w:val="28"/>
              </w:rPr>
            </w:pPr>
            <w:r w:rsidRPr="00F75931">
              <w:rPr>
                <w:rFonts w:ascii="宋体" w:hAnsi="宋体" w:cs="宋体" w:hint="eastAsia"/>
                <w:sz w:val="28"/>
              </w:rPr>
              <w:t>题号</w:t>
            </w:r>
          </w:p>
        </w:tc>
        <w:tc>
          <w:tcPr>
            <w:tcW w:w="645" w:type="dxa"/>
          </w:tcPr>
          <w:p w:rsidR="00F75931" w:rsidRPr="00F75931" w:rsidRDefault="00F75931" w:rsidP="009129B9">
            <w:pPr>
              <w:spacing w:line="360" w:lineRule="auto"/>
              <w:jc w:val="left"/>
              <w:rPr>
                <w:rFonts w:ascii="宋体" w:hAnsi="宋体" w:cs="宋体"/>
                <w:sz w:val="28"/>
              </w:rPr>
            </w:pPr>
            <w:proofErr w:type="gramStart"/>
            <w:r w:rsidRPr="00F75931">
              <w:rPr>
                <w:rFonts w:ascii="宋体" w:hAnsi="宋体" w:cs="宋体" w:hint="eastAsia"/>
                <w:sz w:val="28"/>
              </w:rPr>
              <w:t>一</w:t>
            </w:r>
            <w:proofErr w:type="gramEnd"/>
          </w:p>
        </w:tc>
        <w:tc>
          <w:tcPr>
            <w:tcW w:w="732" w:type="dxa"/>
          </w:tcPr>
          <w:p w:rsidR="00F75931" w:rsidRPr="00F75931" w:rsidRDefault="00F75931" w:rsidP="009129B9">
            <w:pPr>
              <w:spacing w:line="360" w:lineRule="auto"/>
              <w:jc w:val="left"/>
              <w:rPr>
                <w:rFonts w:ascii="宋体" w:hAnsi="宋体" w:cs="宋体"/>
                <w:sz w:val="28"/>
              </w:rPr>
            </w:pPr>
            <w:r w:rsidRPr="00F75931">
              <w:rPr>
                <w:rFonts w:ascii="宋体" w:hAnsi="宋体" w:cs="宋体" w:hint="eastAsia"/>
                <w:sz w:val="28"/>
              </w:rPr>
              <w:t>二</w:t>
            </w:r>
          </w:p>
        </w:tc>
        <w:tc>
          <w:tcPr>
            <w:tcW w:w="732" w:type="dxa"/>
          </w:tcPr>
          <w:p w:rsidR="00F75931" w:rsidRPr="00F75931" w:rsidRDefault="00F75931" w:rsidP="009129B9">
            <w:pPr>
              <w:spacing w:line="360" w:lineRule="auto"/>
              <w:jc w:val="left"/>
              <w:rPr>
                <w:rFonts w:ascii="宋体" w:hAnsi="宋体" w:cs="宋体"/>
                <w:sz w:val="28"/>
              </w:rPr>
            </w:pPr>
            <w:r w:rsidRPr="00F75931">
              <w:rPr>
                <w:rFonts w:ascii="宋体" w:hAnsi="宋体" w:cs="宋体" w:hint="eastAsia"/>
                <w:sz w:val="28"/>
              </w:rPr>
              <w:t>三</w:t>
            </w:r>
          </w:p>
        </w:tc>
        <w:tc>
          <w:tcPr>
            <w:tcW w:w="1056" w:type="dxa"/>
          </w:tcPr>
          <w:p w:rsidR="00F75931" w:rsidRPr="00F75931" w:rsidRDefault="00F75931" w:rsidP="009129B9">
            <w:pPr>
              <w:spacing w:line="360" w:lineRule="auto"/>
              <w:jc w:val="left"/>
              <w:rPr>
                <w:rFonts w:ascii="宋体" w:hAnsi="宋体" w:cs="宋体"/>
                <w:sz w:val="28"/>
              </w:rPr>
            </w:pPr>
            <w:r w:rsidRPr="00F75931">
              <w:rPr>
                <w:rFonts w:ascii="宋体" w:hAnsi="宋体" w:cs="宋体" w:hint="eastAsia"/>
                <w:sz w:val="28"/>
              </w:rPr>
              <w:t>四（一）</w:t>
            </w:r>
          </w:p>
        </w:tc>
        <w:tc>
          <w:tcPr>
            <w:tcW w:w="1056" w:type="dxa"/>
          </w:tcPr>
          <w:p w:rsidR="00F75931" w:rsidRPr="00F75931" w:rsidRDefault="00F75931" w:rsidP="009129B9">
            <w:pPr>
              <w:spacing w:line="360" w:lineRule="auto"/>
              <w:jc w:val="left"/>
              <w:rPr>
                <w:rFonts w:ascii="宋体" w:hAnsi="宋体" w:cs="宋体"/>
                <w:sz w:val="28"/>
              </w:rPr>
            </w:pPr>
            <w:r w:rsidRPr="00F75931">
              <w:rPr>
                <w:rFonts w:ascii="宋体" w:hAnsi="宋体" w:cs="宋体" w:hint="eastAsia"/>
                <w:sz w:val="28"/>
              </w:rPr>
              <w:t>四（二）</w:t>
            </w:r>
          </w:p>
        </w:tc>
        <w:tc>
          <w:tcPr>
            <w:tcW w:w="1056" w:type="dxa"/>
          </w:tcPr>
          <w:p w:rsidR="00F75931" w:rsidRPr="00F75931" w:rsidRDefault="00F75931" w:rsidP="009129B9">
            <w:pPr>
              <w:spacing w:line="360" w:lineRule="auto"/>
              <w:jc w:val="left"/>
              <w:rPr>
                <w:rFonts w:ascii="宋体" w:hAnsi="宋体" w:cs="宋体"/>
                <w:sz w:val="28"/>
              </w:rPr>
            </w:pPr>
            <w:r w:rsidRPr="00F75931">
              <w:rPr>
                <w:rFonts w:ascii="宋体" w:hAnsi="宋体" w:cs="宋体" w:hint="eastAsia"/>
                <w:sz w:val="28"/>
              </w:rPr>
              <w:t>五（一）</w:t>
            </w:r>
          </w:p>
        </w:tc>
        <w:tc>
          <w:tcPr>
            <w:tcW w:w="1056" w:type="dxa"/>
          </w:tcPr>
          <w:p w:rsidR="00F75931" w:rsidRPr="00F75931" w:rsidRDefault="00F75931" w:rsidP="009129B9">
            <w:pPr>
              <w:spacing w:line="360" w:lineRule="auto"/>
              <w:jc w:val="left"/>
              <w:rPr>
                <w:rFonts w:ascii="宋体" w:hAnsi="宋体" w:cs="宋体"/>
                <w:sz w:val="28"/>
              </w:rPr>
            </w:pPr>
            <w:r w:rsidRPr="00F75931">
              <w:rPr>
                <w:rFonts w:ascii="宋体" w:hAnsi="宋体" w:cs="宋体" w:hint="eastAsia"/>
                <w:sz w:val="28"/>
              </w:rPr>
              <w:t>五（二）</w:t>
            </w:r>
          </w:p>
        </w:tc>
        <w:tc>
          <w:tcPr>
            <w:tcW w:w="896" w:type="dxa"/>
          </w:tcPr>
          <w:p w:rsidR="00F75931" w:rsidRPr="00F75931" w:rsidRDefault="00F75931" w:rsidP="009129B9">
            <w:pPr>
              <w:spacing w:line="360" w:lineRule="auto"/>
              <w:jc w:val="left"/>
              <w:rPr>
                <w:rFonts w:ascii="宋体" w:hAnsi="宋体" w:cs="宋体"/>
                <w:sz w:val="28"/>
              </w:rPr>
            </w:pPr>
            <w:r w:rsidRPr="00F75931">
              <w:rPr>
                <w:rFonts w:ascii="宋体" w:hAnsi="宋体" w:cs="宋体" w:hint="eastAsia"/>
                <w:sz w:val="28"/>
              </w:rPr>
              <w:t>合计</w:t>
            </w:r>
          </w:p>
        </w:tc>
      </w:tr>
      <w:tr w:rsidR="00F75931" w:rsidRPr="00F75931" w:rsidTr="009129B9">
        <w:tc>
          <w:tcPr>
            <w:tcW w:w="817" w:type="dxa"/>
          </w:tcPr>
          <w:p w:rsidR="00F75931" w:rsidRPr="00F75931" w:rsidRDefault="00F75931" w:rsidP="009129B9">
            <w:pPr>
              <w:spacing w:line="360" w:lineRule="auto"/>
              <w:jc w:val="left"/>
              <w:rPr>
                <w:rFonts w:ascii="宋体" w:hAnsi="宋体" w:cs="宋体"/>
                <w:sz w:val="28"/>
              </w:rPr>
            </w:pPr>
            <w:r w:rsidRPr="00F75931">
              <w:rPr>
                <w:rFonts w:ascii="宋体" w:hAnsi="宋体" w:cs="宋体" w:hint="eastAsia"/>
                <w:sz w:val="28"/>
              </w:rPr>
              <w:t>得分</w:t>
            </w:r>
          </w:p>
        </w:tc>
        <w:tc>
          <w:tcPr>
            <w:tcW w:w="645" w:type="dxa"/>
          </w:tcPr>
          <w:p w:rsidR="00F75931" w:rsidRPr="00F75931" w:rsidRDefault="00F75931" w:rsidP="009129B9">
            <w:pPr>
              <w:spacing w:line="360" w:lineRule="auto"/>
              <w:jc w:val="left"/>
              <w:rPr>
                <w:rFonts w:ascii="宋体" w:hAnsi="宋体" w:cs="宋体"/>
                <w:sz w:val="28"/>
              </w:rPr>
            </w:pPr>
          </w:p>
        </w:tc>
        <w:tc>
          <w:tcPr>
            <w:tcW w:w="732" w:type="dxa"/>
          </w:tcPr>
          <w:p w:rsidR="00F75931" w:rsidRPr="00F75931" w:rsidRDefault="00F75931" w:rsidP="009129B9">
            <w:pPr>
              <w:spacing w:line="360" w:lineRule="auto"/>
              <w:jc w:val="left"/>
              <w:rPr>
                <w:rFonts w:ascii="宋体" w:hAnsi="宋体" w:cs="宋体"/>
                <w:sz w:val="28"/>
              </w:rPr>
            </w:pPr>
          </w:p>
        </w:tc>
        <w:tc>
          <w:tcPr>
            <w:tcW w:w="732" w:type="dxa"/>
          </w:tcPr>
          <w:p w:rsidR="00F75931" w:rsidRPr="00F75931" w:rsidRDefault="00F75931" w:rsidP="009129B9">
            <w:pPr>
              <w:spacing w:line="360" w:lineRule="auto"/>
              <w:jc w:val="left"/>
              <w:rPr>
                <w:rFonts w:ascii="宋体" w:hAnsi="宋体" w:cs="宋体"/>
                <w:sz w:val="28"/>
              </w:rPr>
            </w:pPr>
          </w:p>
        </w:tc>
        <w:tc>
          <w:tcPr>
            <w:tcW w:w="1056" w:type="dxa"/>
          </w:tcPr>
          <w:p w:rsidR="00F75931" w:rsidRPr="00F75931" w:rsidRDefault="00F75931" w:rsidP="009129B9">
            <w:pPr>
              <w:spacing w:line="360" w:lineRule="auto"/>
              <w:jc w:val="left"/>
              <w:rPr>
                <w:rFonts w:ascii="宋体" w:hAnsi="宋体" w:cs="宋体"/>
                <w:sz w:val="28"/>
              </w:rPr>
            </w:pPr>
          </w:p>
        </w:tc>
        <w:tc>
          <w:tcPr>
            <w:tcW w:w="1056" w:type="dxa"/>
          </w:tcPr>
          <w:p w:rsidR="00F75931" w:rsidRPr="00F75931" w:rsidRDefault="00F75931" w:rsidP="009129B9">
            <w:pPr>
              <w:spacing w:line="360" w:lineRule="auto"/>
              <w:jc w:val="left"/>
              <w:rPr>
                <w:rFonts w:ascii="宋体" w:hAnsi="宋体" w:cs="宋体"/>
                <w:sz w:val="28"/>
              </w:rPr>
            </w:pPr>
          </w:p>
        </w:tc>
        <w:tc>
          <w:tcPr>
            <w:tcW w:w="1056" w:type="dxa"/>
          </w:tcPr>
          <w:p w:rsidR="00F75931" w:rsidRPr="00F75931" w:rsidRDefault="00F75931" w:rsidP="009129B9">
            <w:pPr>
              <w:spacing w:line="360" w:lineRule="auto"/>
              <w:jc w:val="left"/>
              <w:rPr>
                <w:rFonts w:ascii="宋体" w:hAnsi="宋体" w:cs="宋体"/>
                <w:sz w:val="28"/>
              </w:rPr>
            </w:pPr>
          </w:p>
        </w:tc>
        <w:tc>
          <w:tcPr>
            <w:tcW w:w="1056" w:type="dxa"/>
          </w:tcPr>
          <w:p w:rsidR="00F75931" w:rsidRPr="00F75931" w:rsidRDefault="00F75931" w:rsidP="009129B9">
            <w:pPr>
              <w:spacing w:line="360" w:lineRule="auto"/>
              <w:jc w:val="left"/>
              <w:rPr>
                <w:rFonts w:ascii="宋体" w:hAnsi="宋体" w:cs="宋体"/>
                <w:sz w:val="28"/>
              </w:rPr>
            </w:pPr>
          </w:p>
        </w:tc>
        <w:tc>
          <w:tcPr>
            <w:tcW w:w="896" w:type="dxa"/>
          </w:tcPr>
          <w:p w:rsidR="00F75931" w:rsidRPr="00F75931" w:rsidRDefault="00F75931" w:rsidP="009129B9">
            <w:pPr>
              <w:spacing w:line="360" w:lineRule="auto"/>
              <w:jc w:val="left"/>
              <w:rPr>
                <w:rFonts w:ascii="宋体" w:hAnsi="宋体" w:cs="宋体"/>
                <w:sz w:val="28"/>
              </w:rPr>
            </w:pPr>
          </w:p>
        </w:tc>
      </w:tr>
    </w:tbl>
    <w:p w:rsidR="00F75931" w:rsidRPr="00F75931" w:rsidRDefault="00F75931" w:rsidP="00F75931">
      <w:pPr>
        <w:widowControl/>
        <w:spacing w:line="360" w:lineRule="auto"/>
        <w:ind w:firstLine="480"/>
        <w:jc w:val="left"/>
        <w:rPr>
          <w:rStyle w:val="a7"/>
          <w:rFonts w:asciiTheme="minorEastAsia" w:hAnsiTheme="minorEastAsia" w:cstheme="minorEastAsia"/>
          <w:sz w:val="28"/>
          <w:szCs w:val="28"/>
        </w:rPr>
      </w:pPr>
    </w:p>
    <w:p w:rsidR="00F75931" w:rsidRDefault="009129B9" w:rsidP="00F75931">
      <w:pPr>
        <w:widowControl/>
        <w:spacing w:line="360" w:lineRule="auto"/>
        <w:jc w:val="left"/>
        <w:rPr>
          <w:rFonts w:asciiTheme="minorEastAsia" w:hAnsiTheme="minorEastAsia" w:cstheme="minorEastAsia"/>
          <w:b/>
          <w:sz w:val="28"/>
          <w:szCs w:val="28"/>
        </w:rPr>
      </w:pPr>
      <w:r w:rsidRPr="00F75931">
        <w:rPr>
          <w:rStyle w:val="a7"/>
          <w:rFonts w:asciiTheme="minorEastAsia" w:hAnsiTheme="minorEastAsia" w:cstheme="minorEastAsia" w:hint="eastAsia"/>
          <w:bCs w:val="0"/>
          <w:sz w:val="28"/>
          <w:szCs w:val="28"/>
        </w:rPr>
        <w:t>一、</w:t>
      </w:r>
      <w:r w:rsidRPr="00F75931">
        <w:rPr>
          <w:rStyle w:val="a7"/>
          <w:rFonts w:asciiTheme="minorEastAsia" w:hAnsiTheme="minorEastAsia" w:cstheme="minorEastAsia" w:hint="eastAsia"/>
          <w:sz w:val="28"/>
          <w:szCs w:val="28"/>
        </w:rPr>
        <w:t>单项选择题</w:t>
      </w:r>
      <w:r w:rsidRPr="00F75931">
        <w:rPr>
          <w:rFonts w:asciiTheme="minorEastAsia" w:hAnsiTheme="minorEastAsia" w:cstheme="minorEastAsia" w:hint="eastAsia"/>
          <w:b/>
          <w:sz w:val="28"/>
          <w:szCs w:val="28"/>
        </w:rPr>
        <w:t>（本类题共25小题，每小题1分，共25分，每小题备选答案中，只有一个符合题意的正确答案。请将选定的答案，按答题卡要求，用2B铅笔填涂答题卡中相应信息点。多选、错选、不选均不得分）</w:t>
      </w:r>
    </w:p>
    <w:p w:rsidR="00F75931" w:rsidRDefault="00F75931" w:rsidP="00F75931">
      <w:pPr>
        <w:widowControl/>
        <w:spacing w:line="360" w:lineRule="auto"/>
        <w:jc w:val="left"/>
        <w:rPr>
          <w:rFonts w:asciiTheme="minorEastAsia" w:hAnsiTheme="minorEastAsia" w:cstheme="minorEastAsia"/>
          <w:b/>
          <w:sz w:val="28"/>
          <w:szCs w:val="28"/>
        </w:rPr>
      </w:pPr>
      <w:r>
        <w:rPr>
          <w:rFonts w:asciiTheme="minorEastAsia" w:hAnsiTheme="minorEastAsia" w:cstheme="minorEastAsia" w:hint="eastAsia"/>
          <w:sz w:val="28"/>
          <w:szCs w:val="28"/>
        </w:rPr>
        <w:t>1.</w:t>
      </w:r>
      <w:r w:rsidR="009129B9">
        <w:rPr>
          <w:rFonts w:asciiTheme="minorEastAsia" w:hAnsiTheme="minorEastAsia" w:cstheme="minorEastAsia" w:hint="eastAsia"/>
          <w:sz w:val="28"/>
          <w:szCs w:val="28"/>
        </w:rPr>
        <w:t>下列各项中，不能作为资产出资的是（    ）。</w:t>
      </w:r>
    </w:p>
    <w:p w:rsidR="00F75931" w:rsidRDefault="00F75931" w:rsidP="00F75931">
      <w:pPr>
        <w:widowControl/>
        <w:spacing w:line="360" w:lineRule="auto"/>
        <w:jc w:val="left"/>
        <w:rPr>
          <w:rFonts w:asciiTheme="minorEastAsia" w:hAnsiTheme="minorEastAsia" w:cstheme="minorEastAsia"/>
          <w:b/>
          <w:sz w:val="28"/>
          <w:szCs w:val="28"/>
        </w:rPr>
      </w:pPr>
      <w:r>
        <w:rPr>
          <w:rFonts w:asciiTheme="minorEastAsia" w:hAnsiTheme="minorEastAsia" w:cstheme="minorEastAsia" w:hint="eastAsia"/>
          <w:b/>
          <w:sz w:val="28"/>
          <w:szCs w:val="28"/>
        </w:rPr>
        <w:t xml:space="preserve">   </w:t>
      </w:r>
      <w:r w:rsidR="009129B9">
        <w:rPr>
          <w:rFonts w:asciiTheme="minorEastAsia" w:hAnsiTheme="minorEastAsia" w:cstheme="minorEastAsia" w:hint="eastAsia"/>
          <w:sz w:val="28"/>
          <w:szCs w:val="28"/>
        </w:rPr>
        <w:t>A.存货    B.固定资产    C.可转换债券    D.特许经营权</w:t>
      </w:r>
    </w:p>
    <w:p w:rsidR="00F75931" w:rsidRDefault="009129B9" w:rsidP="00F75931">
      <w:pPr>
        <w:widowControl/>
        <w:spacing w:line="360" w:lineRule="auto"/>
        <w:jc w:val="left"/>
        <w:rPr>
          <w:rFonts w:asciiTheme="minorEastAsia" w:hAnsiTheme="minorEastAsia" w:cstheme="minorEastAsia"/>
          <w:b/>
          <w:sz w:val="28"/>
          <w:szCs w:val="28"/>
        </w:rPr>
      </w:pPr>
      <w:r>
        <w:rPr>
          <w:rFonts w:asciiTheme="minorEastAsia" w:hAnsiTheme="minorEastAsia" w:cstheme="minorEastAsia" w:hint="eastAsia"/>
          <w:sz w:val="28"/>
          <w:szCs w:val="28"/>
        </w:rPr>
        <w:t>2.下列各种筹资方式中，企业无需支付资金占用费的是（    ）。</w:t>
      </w:r>
    </w:p>
    <w:p w:rsidR="00F75931" w:rsidRDefault="00F75931" w:rsidP="00F75931">
      <w:pPr>
        <w:widowControl/>
        <w:spacing w:line="360" w:lineRule="auto"/>
        <w:jc w:val="left"/>
        <w:rPr>
          <w:rFonts w:asciiTheme="minorEastAsia" w:hAnsiTheme="minorEastAsia" w:cstheme="minorEastAsia"/>
          <w:b/>
          <w:sz w:val="28"/>
          <w:szCs w:val="28"/>
        </w:rPr>
      </w:pPr>
      <w:r>
        <w:rPr>
          <w:rFonts w:asciiTheme="minorEastAsia" w:hAnsiTheme="minorEastAsia" w:cstheme="minorEastAsia" w:hint="eastAsia"/>
          <w:b/>
          <w:sz w:val="28"/>
          <w:szCs w:val="28"/>
        </w:rPr>
        <w:t xml:space="preserve">   </w:t>
      </w:r>
      <w:r w:rsidR="009129B9">
        <w:rPr>
          <w:rFonts w:asciiTheme="minorEastAsia" w:hAnsiTheme="minorEastAsia" w:cstheme="minorEastAsia" w:hint="eastAsia"/>
          <w:sz w:val="28"/>
          <w:szCs w:val="28"/>
        </w:rPr>
        <w:t>A.</w:t>
      </w:r>
      <w:r>
        <w:rPr>
          <w:rFonts w:asciiTheme="minorEastAsia" w:hAnsiTheme="minorEastAsia" w:cstheme="minorEastAsia" w:hint="eastAsia"/>
          <w:sz w:val="28"/>
          <w:szCs w:val="28"/>
        </w:rPr>
        <w:t xml:space="preserve">发行债券　              </w:t>
      </w:r>
      <w:r w:rsidR="009129B9">
        <w:rPr>
          <w:rFonts w:asciiTheme="minorEastAsia" w:hAnsiTheme="minorEastAsia" w:cstheme="minorEastAsia" w:hint="eastAsia"/>
          <w:sz w:val="28"/>
          <w:szCs w:val="28"/>
        </w:rPr>
        <w:t>B.发行优先股</w:t>
      </w:r>
      <w:r>
        <w:rPr>
          <w:rFonts w:asciiTheme="minorEastAsia" w:hAnsiTheme="minorEastAsia" w:cstheme="minorEastAsia" w:hint="eastAsia"/>
          <w:b/>
          <w:sz w:val="28"/>
          <w:szCs w:val="28"/>
        </w:rPr>
        <w:t xml:space="preserve"> </w:t>
      </w:r>
    </w:p>
    <w:p w:rsidR="00F75931" w:rsidRDefault="00F75931" w:rsidP="00F75931">
      <w:pPr>
        <w:widowControl/>
        <w:spacing w:line="360" w:lineRule="auto"/>
        <w:jc w:val="left"/>
        <w:rPr>
          <w:rFonts w:asciiTheme="minorEastAsia" w:hAnsiTheme="minorEastAsia" w:cstheme="minorEastAsia"/>
          <w:b/>
          <w:sz w:val="28"/>
          <w:szCs w:val="28"/>
        </w:rPr>
      </w:pPr>
      <w:r>
        <w:rPr>
          <w:rFonts w:asciiTheme="minorEastAsia" w:hAnsiTheme="minorEastAsia" w:cstheme="minorEastAsia" w:hint="eastAsia"/>
          <w:b/>
          <w:sz w:val="28"/>
          <w:szCs w:val="28"/>
        </w:rPr>
        <w:t xml:space="preserve">   </w:t>
      </w:r>
      <w:r w:rsidR="009129B9">
        <w:rPr>
          <w:rFonts w:asciiTheme="minorEastAsia" w:hAnsiTheme="minorEastAsia" w:cstheme="minorEastAsia" w:hint="eastAsia"/>
          <w:sz w:val="28"/>
          <w:szCs w:val="28"/>
        </w:rPr>
        <w:t>C.</w:t>
      </w:r>
      <w:r>
        <w:rPr>
          <w:rFonts w:asciiTheme="minorEastAsia" w:hAnsiTheme="minorEastAsia" w:cstheme="minorEastAsia" w:hint="eastAsia"/>
          <w:sz w:val="28"/>
          <w:szCs w:val="28"/>
        </w:rPr>
        <w:t xml:space="preserve">发行短期票据　          </w:t>
      </w:r>
      <w:r w:rsidR="009129B9">
        <w:rPr>
          <w:rFonts w:asciiTheme="minorEastAsia" w:hAnsiTheme="minorEastAsia" w:cstheme="minorEastAsia" w:hint="eastAsia"/>
          <w:sz w:val="28"/>
          <w:szCs w:val="28"/>
        </w:rPr>
        <w:t>D.发行认股权证</w:t>
      </w:r>
    </w:p>
    <w:p w:rsidR="003314BD" w:rsidRPr="00F75931" w:rsidRDefault="009129B9" w:rsidP="00F75931">
      <w:pPr>
        <w:widowControl/>
        <w:spacing w:line="360" w:lineRule="auto"/>
        <w:jc w:val="left"/>
        <w:rPr>
          <w:rFonts w:asciiTheme="minorEastAsia" w:hAnsiTheme="minorEastAsia" w:cstheme="minorEastAsia"/>
          <w:b/>
          <w:sz w:val="28"/>
          <w:szCs w:val="28"/>
        </w:rPr>
      </w:pPr>
      <w:r>
        <w:rPr>
          <w:rFonts w:asciiTheme="minorEastAsia" w:hAnsiTheme="minorEastAsia" w:cstheme="minorEastAsia" w:hint="eastAsia"/>
          <w:sz w:val="28"/>
          <w:szCs w:val="28"/>
        </w:rPr>
        <w:t>3.与股票筹资相比，下列各项中，属于债务筹资缺点的是（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 xml:space="preserve">A.财务风险较大　　  </w:t>
      </w:r>
      <w:r w:rsidR="00F75931">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B.资本成本较高</w:t>
      </w:r>
    </w:p>
    <w:p w:rsidR="00F75931"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 xml:space="preserve">C.稀释股东控制权　　</w:t>
      </w:r>
      <w:r w:rsidR="00F75931">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D.筹资灵活性小</w:t>
      </w:r>
    </w:p>
    <w:p w:rsidR="003314BD" w:rsidRDefault="00F75931" w:rsidP="00F75931">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4.</w:t>
      </w:r>
      <w:r w:rsidR="009129B9">
        <w:rPr>
          <w:rFonts w:asciiTheme="minorEastAsia" w:hAnsiTheme="minorEastAsia" w:cstheme="minorEastAsia" w:hint="eastAsia"/>
          <w:sz w:val="28"/>
          <w:szCs w:val="28"/>
        </w:rPr>
        <w:t>与发行公司债券相比，吸收直接投资的优点是（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 xml:space="preserve">A.资本成本较低          </w:t>
      </w:r>
      <w:r w:rsidR="00F75931">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 xml:space="preserve"> B.产权流动性较强</w:t>
      </w:r>
    </w:p>
    <w:p w:rsidR="00F75931"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C.能够提升企业市场形象    D.易于尽快形成生产能力</w:t>
      </w:r>
    </w:p>
    <w:p w:rsidR="003314BD" w:rsidRDefault="00F75931" w:rsidP="00F75931">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5.</w:t>
      </w:r>
      <w:r w:rsidR="009129B9">
        <w:rPr>
          <w:rFonts w:asciiTheme="minorEastAsia" w:hAnsiTheme="minorEastAsia" w:cstheme="minorEastAsia" w:hint="eastAsia"/>
          <w:sz w:val="28"/>
          <w:szCs w:val="28"/>
        </w:rPr>
        <w:t>采用销售百分比法预测资金需求量时，下列各项中，属于非敏感性项目的是</w:t>
      </w:r>
      <w:r w:rsidR="009129B9">
        <w:rPr>
          <w:rFonts w:asciiTheme="minorEastAsia" w:hAnsiTheme="minorEastAsia" w:cstheme="minorEastAsia" w:hint="eastAsia"/>
          <w:sz w:val="28"/>
          <w:szCs w:val="28"/>
        </w:rPr>
        <w:lastRenderedPageBreak/>
        <w:t xml:space="preserve">（  </w:t>
      </w:r>
      <w:r>
        <w:rPr>
          <w:rFonts w:asciiTheme="minorEastAsia" w:hAnsiTheme="minorEastAsia" w:cstheme="minorEastAsia" w:hint="eastAsia"/>
          <w:sz w:val="28"/>
          <w:szCs w:val="28"/>
        </w:rPr>
        <w:t xml:space="preserve"> </w:t>
      </w:r>
      <w:r w:rsidR="009129B9">
        <w:rPr>
          <w:rFonts w:asciiTheme="minorEastAsia" w:hAnsiTheme="minorEastAsia" w:cstheme="minorEastAsia" w:hint="eastAsia"/>
          <w:sz w:val="28"/>
          <w:szCs w:val="28"/>
        </w:rPr>
        <w:t>）。</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A.现金　　B.存货　　C.长期借款　　D.应付账款</w:t>
      </w:r>
    </w:p>
    <w:p w:rsidR="003314BD" w:rsidRDefault="00F75931" w:rsidP="00F75931">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6.</w:t>
      </w:r>
      <w:r w:rsidR="009129B9">
        <w:rPr>
          <w:rFonts w:asciiTheme="minorEastAsia" w:hAnsiTheme="minorEastAsia" w:cstheme="minorEastAsia" w:hint="eastAsia"/>
          <w:sz w:val="28"/>
          <w:szCs w:val="28"/>
        </w:rPr>
        <w:t xml:space="preserve">某企业发行了期限5年的长期债券10000万元，年利率为8%，每年年末付息一次，到期一次还本，债券发行费率为1.5%，企业所得税税率为25%，该债券的资本成本率为（ </w:t>
      </w:r>
      <w:r>
        <w:rPr>
          <w:rFonts w:asciiTheme="minorEastAsia" w:hAnsiTheme="minorEastAsia" w:cstheme="minorEastAsia" w:hint="eastAsia"/>
          <w:sz w:val="28"/>
          <w:szCs w:val="28"/>
        </w:rPr>
        <w:t xml:space="preserve"> </w:t>
      </w:r>
      <w:r w:rsidR="009129B9">
        <w:rPr>
          <w:rFonts w:asciiTheme="minorEastAsia" w:hAnsiTheme="minorEastAsia" w:cstheme="minorEastAsia" w:hint="eastAsia"/>
          <w:sz w:val="28"/>
          <w:szCs w:val="28"/>
        </w:rPr>
        <w:t xml:space="preserve"> ）。</w:t>
      </w:r>
    </w:p>
    <w:p w:rsidR="00F75931"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 xml:space="preserve">A.6%　　</w:t>
      </w:r>
      <w:r w:rsidR="00F75931">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 xml:space="preserve">B.6.09%　</w:t>
      </w:r>
      <w:r w:rsidR="00F75931">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 xml:space="preserve">　C.8%　</w:t>
      </w:r>
      <w:r w:rsidR="00F75931">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 xml:space="preserve">　D.8.12%</w:t>
      </w:r>
    </w:p>
    <w:p w:rsidR="003314BD" w:rsidRDefault="00F75931" w:rsidP="00F75931">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7.</w:t>
      </w:r>
      <w:r w:rsidR="009129B9">
        <w:rPr>
          <w:rFonts w:asciiTheme="minorEastAsia" w:hAnsiTheme="minorEastAsia" w:cstheme="minorEastAsia" w:hint="eastAsia"/>
          <w:sz w:val="28"/>
          <w:szCs w:val="28"/>
        </w:rPr>
        <w:t>下列各种财务决策方法中，可以用于确定最优资本结构且考虑了市场反应和风险因素的是（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A.现值指数法         B.每股收益分析</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C.公司价值分析法     D.平均资本成本比较法</w:t>
      </w:r>
    </w:p>
    <w:p w:rsidR="003314BD" w:rsidRDefault="00F75931" w:rsidP="00F75931">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8.</w:t>
      </w:r>
      <w:r w:rsidR="009129B9">
        <w:rPr>
          <w:rFonts w:asciiTheme="minorEastAsia" w:hAnsiTheme="minorEastAsia" w:cstheme="minorEastAsia" w:hint="eastAsia"/>
          <w:sz w:val="28"/>
          <w:szCs w:val="28"/>
        </w:rPr>
        <w:t>下列各项中，受企业股票分割影响的是（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 xml:space="preserve">A.每股股票价值　　</w:t>
      </w:r>
      <w:r w:rsidR="00F75931">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B.股东权益总额</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 xml:space="preserve">C.企业资本结构　　</w:t>
      </w:r>
      <w:r w:rsidR="00F75931">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D.股东持股比例</w:t>
      </w:r>
    </w:p>
    <w:p w:rsidR="003314BD" w:rsidRDefault="00F75931" w:rsidP="00F75931">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9.</w:t>
      </w:r>
      <w:r w:rsidR="009129B9">
        <w:rPr>
          <w:rFonts w:asciiTheme="minorEastAsia" w:hAnsiTheme="minorEastAsia" w:cstheme="minorEastAsia" w:hint="eastAsia"/>
          <w:sz w:val="28"/>
          <w:szCs w:val="28"/>
        </w:rPr>
        <w:t>下列销售预测方法中，属于因果预测分析的是（  ）。</w:t>
      </w:r>
    </w:p>
    <w:p w:rsidR="00F75931"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A.指数平衡</w:t>
      </w:r>
      <w:proofErr w:type="gramStart"/>
      <w:r>
        <w:rPr>
          <w:rFonts w:asciiTheme="minorEastAsia" w:hAnsiTheme="minorEastAsia" w:cstheme="minorEastAsia" w:hint="eastAsia"/>
          <w:sz w:val="28"/>
          <w:szCs w:val="28"/>
        </w:rPr>
        <w:t xml:space="preserve">法　　</w:t>
      </w:r>
      <w:proofErr w:type="gramEnd"/>
      <w:r w:rsidR="00F75931">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B.移动平均法</w:t>
      </w:r>
    </w:p>
    <w:p w:rsidR="003314BD" w:rsidRDefault="00F75931" w:rsidP="00F75931">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sidR="009129B9">
        <w:rPr>
          <w:rFonts w:asciiTheme="minorEastAsia" w:hAnsiTheme="minorEastAsia" w:cstheme="minorEastAsia" w:hint="eastAsia"/>
          <w:sz w:val="28"/>
          <w:szCs w:val="28"/>
        </w:rPr>
        <w:t xml:space="preserve">　C.专家小组法　</w:t>
      </w:r>
      <w:r>
        <w:rPr>
          <w:rFonts w:asciiTheme="minorEastAsia" w:hAnsiTheme="minorEastAsia" w:cstheme="minorEastAsia" w:hint="eastAsia"/>
          <w:sz w:val="28"/>
          <w:szCs w:val="28"/>
        </w:rPr>
        <w:t xml:space="preserve">   </w:t>
      </w:r>
      <w:r w:rsidR="009129B9">
        <w:rPr>
          <w:rFonts w:asciiTheme="minorEastAsia" w:hAnsiTheme="minorEastAsia" w:cstheme="minorEastAsia" w:hint="eastAsia"/>
          <w:sz w:val="28"/>
          <w:szCs w:val="28"/>
        </w:rPr>
        <w:t xml:space="preserve">　D.回归直线法</w:t>
      </w:r>
    </w:p>
    <w:p w:rsidR="003314BD" w:rsidRDefault="00F75931" w:rsidP="00F75931">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10.</w:t>
      </w:r>
      <w:r w:rsidR="009129B9">
        <w:rPr>
          <w:rFonts w:asciiTheme="minorEastAsia" w:hAnsiTheme="minorEastAsia" w:cstheme="minorEastAsia" w:hint="eastAsia"/>
          <w:sz w:val="28"/>
          <w:szCs w:val="28"/>
        </w:rPr>
        <w:t>下列股利政策中，根据股利无关理论制定的是（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 xml:space="preserve">A.剩余股利政策　　</w:t>
      </w:r>
      <w:r w:rsidR="00F75931">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B.固定股利支付率政策</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C.稳定增长股利政策　　D.</w:t>
      </w:r>
      <w:proofErr w:type="gramStart"/>
      <w:r>
        <w:rPr>
          <w:rFonts w:asciiTheme="minorEastAsia" w:hAnsiTheme="minorEastAsia" w:cstheme="minorEastAsia" w:hint="eastAsia"/>
          <w:sz w:val="28"/>
          <w:szCs w:val="28"/>
        </w:rPr>
        <w:t>低正常</w:t>
      </w:r>
      <w:proofErr w:type="gramEnd"/>
      <w:r>
        <w:rPr>
          <w:rFonts w:asciiTheme="minorEastAsia" w:hAnsiTheme="minorEastAsia" w:cstheme="minorEastAsia" w:hint="eastAsia"/>
          <w:sz w:val="28"/>
          <w:szCs w:val="28"/>
        </w:rPr>
        <w:t>股利加额外股利政策</w:t>
      </w:r>
    </w:p>
    <w:p w:rsidR="003314BD" w:rsidRDefault="00F75931" w:rsidP="00F75931">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11.</w:t>
      </w:r>
      <w:r w:rsidR="009129B9">
        <w:rPr>
          <w:rFonts w:asciiTheme="minorEastAsia" w:hAnsiTheme="minorEastAsia" w:cstheme="minorEastAsia" w:hint="eastAsia"/>
          <w:sz w:val="28"/>
          <w:szCs w:val="28"/>
        </w:rPr>
        <w:t>下列各项政策中，最能体现“多盈多分、少盈少分、无盈不分”股利分配原则的是（    ）。</w:t>
      </w:r>
    </w:p>
    <w:p w:rsidR="003314BD" w:rsidRDefault="00F75931"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sidR="009129B9">
        <w:rPr>
          <w:rFonts w:asciiTheme="minorEastAsia" w:hAnsiTheme="minorEastAsia" w:cstheme="minorEastAsia" w:hint="eastAsia"/>
          <w:sz w:val="28"/>
          <w:szCs w:val="28"/>
        </w:rPr>
        <w:t xml:space="preserve">A.剩余股利政策          </w:t>
      </w:r>
      <w:r>
        <w:rPr>
          <w:rFonts w:asciiTheme="minorEastAsia" w:hAnsiTheme="minorEastAsia" w:cstheme="minorEastAsia" w:hint="eastAsia"/>
          <w:sz w:val="28"/>
          <w:szCs w:val="28"/>
        </w:rPr>
        <w:t xml:space="preserve">  </w:t>
      </w:r>
      <w:r w:rsidR="009129B9">
        <w:rPr>
          <w:rFonts w:asciiTheme="minorEastAsia" w:hAnsiTheme="minorEastAsia" w:cstheme="minorEastAsia" w:hint="eastAsia"/>
          <w:sz w:val="28"/>
          <w:szCs w:val="28"/>
        </w:rPr>
        <w:t>B.</w:t>
      </w:r>
      <w:proofErr w:type="gramStart"/>
      <w:r w:rsidR="009129B9">
        <w:rPr>
          <w:rFonts w:asciiTheme="minorEastAsia" w:hAnsiTheme="minorEastAsia" w:cstheme="minorEastAsia" w:hint="eastAsia"/>
          <w:sz w:val="28"/>
          <w:szCs w:val="28"/>
        </w:rPr>
        <w:t>低正常</w:t>
      </w:r>
      <w:proofErr w:type="gramEnd"/>
      <w:r w:rsidR="009129B9">
        <w:rPr>
          <w:rFonts w:asciiTheme="minorEastAsia" w:hAnsiTheme="minorEastAsia" w:cstheme="minorEastAsia" w:hint="eastAsia"/>
          <w:sz w:val="28"/>
          <w:szCs w:val="28"/>
        </w:rPr>
        <w:t>股利加额外股利政策</w:t>
      </w:r>
    </w:p>
    <w:p w:rsidR="003314BD" w:rsidRDefault="00F75931"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lastRenderedPageBreak/>
        <w:t xml:space="preserve"> </w:t>
      </w:r>
      <w:r w:rsidR="009129B9">
        <w:rPr>
          <w:rFonts w:asciiTheme="minorEastAsia" w:hAnsiTheme="minorEastAsia" w:cstheme="minorEastAsia" w:hint="eastAsia"/>
          <w:sz w:val="28"/>
          <w:szCs w:val="28"/>
        </w:rPr>
        <w:t>C.固定股利支付率政策</w:t>
      </w:r>
      <w:r>
        <w:rPr>
          <w:rFonts w:asciiTheme="minorEastAsia" w:hAnsiTheme="minorEastAsia" w:cstheme="minorEastAsia" w:hint="eastAsia"/>
          <w:sz w:val="28"/>
          <w:szCs w:val="28"/>
        </w:rPr>
        <w:t xml:space="preserve">     </w:t>
      </w:r>
      <w:r w:rsidR="009129B9">
        <w:rPr>
          <w:rFonts w:asciiTheme="minorEastAsia" w:hAnsiTheme="minorEastAsia" w:cstheme="minorEastAsia" w:hint="eastAsia"/>
          <w:sz w:val="28"/>
          <w:szCs w:val="28"/>
        </w:rPr>
        <w:t xml:space="preserve"> D.固定或稳定增长的股利政策</w:t>
      </w:r>
    </w:p>
    <w:p w:rsidR="003314BD" w:rsidRDefault="00F75931" w:rsidP="00F75931">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12.</w:t>
      </w:r>
      <w:r w:rsidR="009129B9">
        <w:rPr>
          <w:rFonts w:asciiTheme="minorEastAsia" w:hAnsiTheme="minorEastAsia" w:cstheme="minorEastAsia" w:hint="eastAsia"/>
          <w:sz w:val="28"/>
          <w:szCs w:val="28"/>
        </w:rPr>
        <w:t>下列各项中，属于企业税务管理终极目标的是(</w:t>
      </w:r>
      <w:r>
        <w:rPr>
          <w:rFonts w:asciiTheme="minorEastAsia" w:hAnsiTheme="minorEastAsia" w:cstheme="minorEastAsia" w:hint="eastAsia"/>
          <w:sz w:val="28"/>
          <w:szCs w:val="28"/>
        </w:rPr>
        <w:t xml:space="preserve">   </w:t>
      </w:r>
      <w:r w:rsidR="009129B9">
        <w:rPr>
          <w:rFonts w:asciiTheme="minorEastAsia" w:hAnsiTheme="minorEastAsia" w:cstheme="minorEastAsia" w:hint="eastAsia"/>
          <w:sz w:val="28"/>
          <w:szCs w:val="28"/>
        </w:rPr>
        <w:t>)。</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A.企业价值最大化    B.纳税时间最迟化</w:t>
      </w:r>
    </w:p>
    <w:p w:rsidR="00F75931"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C.税务风险</w:t>
      </w:r>
      <w:proofErr w:type="gramStart"/>
      <w:r>
        <w:rPr>
          <w:rFonts w:asciiTheme="minorEastAsia" w:hAnsiTheme="minorEastAsia" w:cstheme="minorEastAsia" w:hint="eastAsia"/>
          <w:sz w:val="28"/>
          <w:szCs w:val="28"/>
        </w:rPr>
        <w:t>趋零化</w:t>
      </w:r>
      <w:proofErr w:type="gramEnd"/>
      <w:r>
        <w:rPr>
          <w:rFonts w:asciiTheme="minorEastAsia" w:hAnsiTheme="minorEastAsia" w:cstheme="minorEastAsia" w:hint="eastAsia"/>
          <w:sz w:val="28"/>
          <w:szCs w:val="28"/>
        </w:rPr>
        <w:t xml:space="preserve">    D.纳税金额最小化</w:t>
      </w:r>
    </w:p>
    <w:p w:rsidR="003314BD" w:rsidRDefault="00F75931" w:rsidP="00F75931">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13.</w:t>
      </w:r>
      <w:r w:rsidR="009129B9">
        <w:rPr>
          <w:rFonts w:asciiTheme="minorEastAsia" w:hAnsiTheme="minorEastAsia" w:cstheme="minorEastAsia" w:hint="eastAsia"/>
          <w:sz w:val="28"/>
          <w:szCs w:val="28"/>
        </w:rPr>
        <w:t>已知某投资项目的原始投资额现值为100万元，净现值为25万元，则该项目的现值指数为（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 xml:space="preserve">A.0.25　　</w:t>
      </w:r>
      <w:r w:rsidR="00F75931">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 xml:space="preserve">B.0.75　　</w:t>
      </w:r>
      <w:r w:rsidR="00F75931">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 xml:space="preserve">C.1.05　</w:t>
      </w:r>
      <w:r w:rsidR="00F75931">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 xml:space="preserve">　D.1.25</w:t>
      </w:r>
    </w:p>
    <w:p w:rsidR="003314BD" w:rsidRDefault="00F75931" w:rsidP="00F75931">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14.</w:t>
      </w:r>
      <w:r w:rsidR="009129B9">
        <w:rPr>
          <w:rFonts w:asciiTheme="minorEastAsia" w:hAnsiTheme="minorEastAsia" w:cstheme="minorEastAsia" w:hint="eastAsia"/>
          <w:sz w:val="28"/>
          <w:szCs w:val="28"/>
        </w:rPr>
        <w:t>市场利率和债券期限对债券价值都有较大的影响。下列相关表述中，不正确的是（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A.市场利率上升会导致债券价值下降</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B.长期债券的价值对市场利率的敏感性小于短期债券</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C.债券期限越短，债券票面利率对债券价值的影响越小</w:t>
      </w:r>
    </w:p>
    <w:p w:rsidR="00F75931"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D.债券票面利率与市场利率不同时，债券面值与债券价值存在差</w:t>
      </w:r>
    </w:p>
    <w:p w:rsidR="003314BD" w:rsidRDefault="00F75931"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sidR="009129B9">
        <w:rPr>
          <w:rFonts w:asciiTheme="minorEastAsia" w:hAnsiTheme="minorEastAsia" w:cstheme="minorEastAsia" w:hint="eastAsia"/>
          <w:sz w:val="28"/>
          <w:szCs w:val="28"/>
        </w:rPr>
        <w:t>异</w:t>
      </w:r>
    </w:p>
    <w:p w:rsidR="003314BD" w:rsidRDefault="00F75931" w:rsidP="00F75931">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15.</w:t>
      </w:r>
      <w:r w:rsidR="009129B9">
        <w:rPr>
          <w:rFonts w:asciiTheme="minorEastAsia" w:hAnsiTheme="minorEastAsia" w:cstheme="minorEastAsia" w:hint="eastAsia"/>
          <w:sz w:val="28"/>
          <w:szCs w:val="28"/>
        </w:rPr>
        <w:t>某投资者购买A公司股票，并且准备长期持有，要求的最低收益率为11%，该公司本年的股利为0.6元/股，预计未来股利年增长率为5%，则该股票的内在价值是（　）元/股。</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A.10.0     B.10.5     C.11.5     D.12.0</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16.某公司在营运资金管理中，为了降低流动资产的持有成本、提高资产的收益性，决定保持一个低水平的流动资产与销售收入比率，据此判断，该公司采取的流动资产投资策略是（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A.紧缩的流动资产投资策略　　B.宽松的流动资产投资策略</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lastRenderedPageBreak/>
        <w:t>C.匹配的流动资产投资策略　　D.稳健的流动资产投资策略</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17.某公司存货周转期为160天，应收账款周转期为90天，应付款周转期为100天，则该公司现金周转期为（  ）天</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A.30　　   B.60　   　C.150　   　D.260</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18.某公司全年需用X材料18000件，计划开工360天。该材料订货日至到货日的时间为5天，保险储备量为100件。该材料的再订货点是（    ）件。</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A.100　　 B.150　   　C.250　　  D.350</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19.下列关于成本动因(又</w:t>
      </w:r>
      <w:proofErr w:type="gramStart"/>
      <w:r>
        <w:rPr>
          <w:rFonts w:asciiTheme="minorEastAsia" w:hAnsiTheme="minorEastAsia" w:cstheme="minorEastAsia" w:hint="eastAsia"/>
          <w:sz w:val="28"/>
          <w:szCs w:val="28"/>
        </w:rPr>
        <w:t>称成本</w:t>
      </w:r>
      <w:proofErr w:type="gramEnd"/>
      <w:r>
        <w:rPr>
          <w:rFonts w:asciiTheme="minorEastAsia" w:hAnsiTheme="minorEastAsia" w:cstheme="minorEastAsia" w:hint="eastAsia"/>
          <w:sz w:val="28"/>
          <w:szCs w:val="28"/>
        </w:rPr>
        <w:t>驱动因素)的表述中，不正确的是(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A.成本动因可作为作业成本法中的成本分配的依据</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B.成本动因可按作业活动耗费的资源进行度量</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C.成本动因可分为资源动因和生产动因</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D.成本动因可以导致成本的发生</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20.作为内部转移价格的制定依据，下列各项中，能够较好满足企业内部交易方案管理需要的是（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A.市场价格　B.双重价格　　C.协调价格　D.成本加成价格</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21.下列各项中，最适用于评价投资中心业绩的指标是(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A.边际贡献　　B.部门毛利　　C.剩余收益　　D.部门净利润</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22.某上市公司2013年的β系数为1.24，短期国债利率为3.5%。市场组合的收益率为8%，对投资者投资该公司股票的必要收益率是（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 xml:space="preserve"> A.5.58%　　B.9.08%　　C.13.52%　　D.17.76%</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23.某企业制造费中油料费用与机器工时密切相关，预计预算期固定油料费用为10000元，单位工时的变动油料费用为10元，预算期机器总工时为3000小时，</w:t>
      </w:r>
      <w:proofErr w:type="gramStart"/>
      <w:r>
        <w:rPr>
          <w:rFonts w:asciiTheme="minorEastAsia" w:hAnsiTheme="minorEastAsia" w:cstheme="minorEastAsia" w:hint="eastAsia"/>
          <w:sz w:val="28"/>
          <w:szCs w:val="28"/>
        </w:rPr>
        <w:t>则</w:t>
      </w:r>
      <w:r>
        <w:rPr>
          <w:rFonts w:asciiTheme="minorEastAsia" w:hAnsiTheme="minorEastAsia" w:cstheme="minorEastAsia" w:hint="eastAsia"/>
          <w:sz w:val="28"/>
          <w:szCs w:val="28"/>
        </w:rPr>
        <w:lastRenderedPageBreak/>
        <w:t>预算</w:t>
      </w:r>
      <w:proofErr w:type="gramEnd"/>
      <w:r>
        <w:rPr>
          <w:rFonts w:asciiTheme="minorEastAsia" w:hAnsiTheme="minorEastAsia" w:cstheme="minorEastAsia" w:hint="eastAsia"/>
          <w:sz w:val="28"/>
          <w:szCs w:val="28"/>
        </w:rPr>
        <w:t>期油料费用预算总额为（  ）元。</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A.10000　　 B.20000　 　C.30000　 　D.40000</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24.已知（P/A，8%，5）=3.9927，（P/A，8%，6）=4.6229，（P/A，8%，7）=5.2064，则6年期、折现率为8%的预付年金现值系数是（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A.2.9927    B.4.2064    C.4.9927    D.6.2064</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25.某集团公司有A、B两个控股子公司，采用集权与分权相结合的财务管理体制，下列各项中，集团总部应当分权给子公司的是(    )。</w:t>
      </w:r>
    </w:p>
    <w:p w:rsidR="009129B9"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 xml:space="preserve">A.担保权　　    B.收益分配权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C.投资权　　    D.日常费用开支审批权</w:t>
      </w:r>
    </w:p>
    <w:p w:rsidR="009129B9" w:rsidRDefault="009129B9" w:rsidP="00F75931">
      <w:pPr>
        <w:spacing w:line="360" w:lineRule="auto"/>
        <w:ind w:firstLine="480"/>
        <w:rPr>
          <w:rFonts w:asciiTheme="minorEastAsia" w:hAnsiTheme="minorEastAsia" w:cstheme="minorEastAsia"/>
          <w:sz w:val="28"/>
          <w:szCs w:val="28"/>
        </w:rPr>
      </w:pPr>
    </w:p>
    <w:p w:rsidR="009129B9" w:rsidRDefault="009129B9" w:rsidP="009129B9">
      <w:pPr>
        <w:pStyle w:val="a6"/>
        <w:shd w:val="clear" w:color="auto" w:fill="FDFDFD"/>
        <w:spacing w:before="0" w:beforeAutospacing="0" w:after="0" w:afterAutospacing="0" w:line="360" w:lineRule="auto"/>
        <w:rPr>
          <w:rFonts w:asciiTheme="minorEastAsia" w:eastAsiaTheme="minorEastAsia" w:hAnsiTheme="minorEastAsia" w:cstheme="minorEastAsia"/>
          <w:b/>
          <w:sz w:val="28"/>
          <w:szCs w:val="28"/>
        </w:rPr>
      </w:pPr>
      <w:r>
        <w:rPr>
          <w:rStyle w:val="a7"/>
          <w:rFonts w:asciiTheme="minorEastAsia" w:eastAsiaTheme="minorEastAsia" w:hAnsiTheme="minorEastAsia" w:cstheme="minorEastAsia" w:hint="eastAsia"/>
          <w:color w:val="333333"/>
          <w:sz w:val="28"/>
          <w:szCs w:val="28"/>
        </w:rPr>
        <w:t>二、多项选择题</w:t>
      </w:r>
      <w:r w:rsidRPr="009129B9">
        <w:rPr>
          <w:rFonts w:asciiTheme="minorEastAsia" w:eastAsiaTheme="minorEastAsia" w:hAnsiTheme="minorEastAsia" w:cstheme="minorEastAsia" w:hint="eastAsia"/>
          <w:b/>
          <w:sz w:val="28"/>
          <w:szCs w:val="28"/>
        </w:rPr>
        <w:t>（本类题共10题，每小题2分，共20分。每小题备选答案中，有两个或两个以上符合题意的正确答案。请将选定的答案，按答题卡要求，用2B铅笔填涂答题卡中相应信息点。多选、少选、错选、不选均不得分）</w:t>
      </w:r>
    </w:p>
    <w:p w:rsidR="003314BD" w:rsidRPr="009129B9" w:rsidRDefault="009129B9" w:rsidP="009129B9">
      <w:pPr>
        <w:pStyle w:val="a6"/>
        <w:shd w:val="clear" w:color="auto" w:fill="FDFDFD"/>
        <w:spacing w:before="0" w:beforeAutospacing="0" w:after="0" w:afterAutospacing="0" w:line="360" w:lineRule="auto"/>
        <w:rPr>
          <w:rFonts w:asciiTheme="minorEastAsia" w:eastAsiaTheme="minorEastAsia" w:hAnsiTheme="minorEastAsia" w:cstheme="minorEastAsia"/>
          <w:b/>
          <w:sz w:val="28"/>
          <w:szCs w:val="28"/>
        </w:rPr>
      </w:pPr>
      <w:r>
        <w:rPr>
          <w:rFonts w:asciiTheme="minorEastAsia" w:eastAsiaTheme="minorEastAsia" w:hAnsiTheme="minorEastAsia" w:cstheme="minorEastAsia" w:hint="eastAsia"/>
          <w:sz w:val="28"/>
          <w:szCs w:val="28"/>
        </w:rPr>
        <w:t>1.下列各项因素中，影响经营杠杆系数计算结果的有（  ）。</w:t>
      </w:r>
    </w:p>
    <w:p w:rsidR="009129B9"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A.销售单价　　B.销售数量　　C.资本成本　　D.所得税税率</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2.根据资本资产定价模型，下列关于β系数的说法中，正确的有（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A.β值恒大于0</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B.市场组合的β值恒等于1</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C.β系数为</w:t>
      </w:r>
      <w:proofErr w:type="gramStart"/>
      <w:r>
        <w:rPr>
          <w:rFonts w:asciiTheme="minorEastAsia" w:hAnsiTheme="minorEastAsia" w:cstheme="minorEastAsia" w:hint="eastAsia"/>
          <w:sz w:val="28"/>
          <w:szCs w:val="28"/>
        </w:rPr>
        <w:t>零表示</w:t>
      </w:r>
      <w:proofErr w:type="gramEnd"/>
      <w:r>
        <w:rPr>
          <w:rFonts w:asciiTheme="minorEastAsia" w:hAnsiTheme="minorEastAsia" w:cstheme="minorEastAsia" w:hint="eastAsia"/>
          <w:sz w:val="28"/>
          <w:szCs w:val="28"/>
        </w:rPr>
        <w:t>无系统风险</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D.β系数既能衡量系统风险也能</w:t>
      </w:r>
      <w:proofErr w:type="gramStart"/>
      <w:r>
        <w:rPr>
          <w:rFonts w:asciiTheme="minorEastAsia" w:hAnsiTheme="minorEastAsia" w:cstheme="minorEastAsia" w:hint="eastAsia"/>
          <w:sz w:val="28"/>
          <w:szCs w:val="28"/>
        </w:rPr>
        <w:t>衡量非</w:t>
      </w:r>
      <w:proofErr w:type="gramEnd"/>
      <w:r>
        <w:rPr>
          <w:rFonts w:asciiTheme="minorEastAsia" w:hAnsiTheme="minorEastAsia" w:cstheme="minorEastAsia" w:hint="eastAsia"/>
          <w:sz w:val="28"/>
          <w:szCs w:val="28"/>
        </w:rPr>
        <w:t>系统风险</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3.运用成本模型确定企业最佳现金持有量时，现金持有量与持有成本之间的关系表现为（    ）。</w:t>
      </w:r>
    </w:p>
    <w:p w:rsidR="009129B9"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lastRenderedPageBreak/>
        <w:t xml:space="preserve">A.现金持有量越小，总成本越大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B.现金持有量越大，机会成本越大</w:t>
      </w:r>
    </w:p>
    <w:p w:rsidR="009129B9"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C.现金持有量越小，短缺成本越大</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D.现金持有量越大，管理总成本越大</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4.在进行财务管理体制设计时，应当遵循的原则有(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A.明确分层管理思想         　  B.与现代企业制度相适应</w:t>
      </w:r>
    </w:p>
    <w:p w:rsidR="009129B9"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C.决策权、执行权与监督权分立</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D.与控制股东所有制形式相对应</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5.下列关于财务预算的表述中，正确的有（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A.财务预算多为长期预算</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B.财务预算又被称作总预算</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C.财务预算是全面预算体系的最后环节</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D.财务预算主要包括现金预算和预计财务报表</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6.下列各项措施中，能够缩短现金周转期的有（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A.减少对外投资   　　   B.延迟支付货款</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C.加速应收账款的回收　　D.加快产品的生产和销售</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7.下列各项因素中，影响企业资本结构决策的有（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A.企业的经营状况    　　B.企业的信用等级</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C.国家的货币供应量  　　D.管理者的风险偏好</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8.在其它因素不变的情况下，下列财务评价指标中，指标数值越大表明项目可行性越强的有（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A.净现值　　B.现值指数　　C.内含报酬</w:t>
      </w:r>
      <w:proofErr w:type="gramStart"/>
      <w:r>
        <w:rPr>
          <w:rFonts w:asciiTheme="minorEastAsia" w:hAnsiTheme="minorEastAsia" w:cstheme="minorEastAsia" w:hint="eastAsia"/>
          <w:sz w:val="28"/>
          <w:szCs w:val="28"/>
        </w:rPr>
        <w:t xml:space="preserve">率　　</w:t>
      </w:r>
      <w:proofErr w:type="gramEnd"/>
      <w:r>
        <w:rPr>
          <w:rFonts w:asciiTheme="minorEastAsia" w:hAnsiTheme="minorEastAsia" w:cstheme="minorEastAsia" w:hint="eastAsia"/>
          <w:sz w:val="28"/>
          <w:szCs w:val="28"/>
        </w:rPr>
        <w:t>D.动态回收期</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lastRenderedPageBreak/>
        <w:t>9.下列各项股利政策中，股利水平与当期盈利直接关联的有（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A.固定股利政策      　　B.稳定增长股利政策</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C.固定股利支付率政策　　D.</w:t>
      </w:r>
      <w:proofErr w:type="gramStart"/>
      <w:r>
        <w:rPr>
          <w:rFonts w:asciiTheme="minorEastAsia" w:hAnsiTheme="minorEastAsia" w:cstheme="minorEastAsia" w:hint="eastAsia"/>
          <w:sz w:val="28"/>
          <w:szCs w:val="28"/>
        </w:rPr>
        <w:t>低正常</w:t>
      </w:r>
      <w:proofErr w:type="gramEnd"/>
      <w:r>
        <w:rPr>
          <w:rFonts w:asciiTheme="minorEastAsia" w:hAnsiTheme="minorEastAsia" w:cstheme="minorEastAsia" w:hint="eastAsia"/>
          <w:sz w:val="28"/>
          <w:szCs w:val="28"/>
        </w:rPr>
        <w:t>股利加额外股利政策</w:t>
      </w:r>
    </w:p>
    <w:p w:rsidR="003314BD" w:rsidRDefault="009129B9" w:rsidP="009129B9">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10.下列各项中，属于剩余股利政策优点有（  ）。</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A.保持目标资本结构       　　B.降低再投资资本成本</w:t>
      </w: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C.使股利与企业盈余紧密结合 　D.实现企业价值的长期最大化</w:t>
      </w:r>
    </w:p>
    <w:p w:rsidR="009129B9" w:rsidRDefault="009129B9" w:rsidP="009129B9">
      <w:pPr>
        <w:pStyle w:val="a6"/>
        <w:spacing w:before="0" w:beforeAutospacing="0" w:after="0" w:afterAutospacing="0" w:line="360" w:lineRule="auto"/>
        <w:rPr>
          <w:rStyle w:val="a7"/>
          <w:rFonts w:asciiTheme="minorEastAsia" w:eastAsiaTheme="minorEastAsia" w:hAnsiTheme="minorEastAsia" w:cstheme="minorEastAsia"/>
          <w:color w:val="333333"/>
          <w:sz w:val="28"/>
          <w:szCs w:val="28"/>
        </w:rPr>
      </w:pPr>
    </w:p>
    <w:p w:rsidR="009129B9" w:rsidRDefault="009129B9" w:rsidP="009129B9">
      <w:pPr>
        <w:pStyle w:val="a6"/>
        <w:spacing w:before="0" w:beforeAutospacing="0" w:after="0" w:afterAutospacing="0" w:line="360" w:lineRule="auto"/>
        <w:rPr>
          <w:rFonts w:asciiTheme="minorEastAsia" w:eastAsiaTheme="minorEastAsia" w:hAnsiTheme="minorEastAsia" w:cstheme="minorEastAsia"/>
          <w:sz w:val="28"/>
          <w:szCs w:val="28"/>
        </w:rPr>
      </w:pPr>
      <w:r>
        <w:rPr>
          <w:rStyle w:val="a7"/>
          <w:rFonts w:asciiTheme="minorEastAsia" w:eastAsiaTheme="minorEastAsia" w:hAnsiTheme="minorEastAsia" w:cstheme="minorEastAsia" w:hint="eastAsia"/>
          <w:color w:val="333333"/>
          <w:sz w:val="28"/>
          <w:szCs w:val="28"/>
        </w:rPr>
        <w:t>三、判断题</w:t>
      </w:r>
      <w:r w:rsidRPr="009129B9">
        <w:rPr>
          <w:rFonts w:asciiTheme="minorEastAsia" w:eastAsiaTheme="minorEastAsia" w:hAnsiTheme="minorEastAsia" w:cstheme="minorEastAsia" w:hint="eastAsia"/>
          <w:b/>
          <w:sz w:val="28"/>
          <w:szCs w:val="28"/>
        </w:rPr>
        <w:t>（本类题共10小题，每小题1分，共10分，请判断每小题的表述是否正确，并按答题卡要求，用2B铅笔填涂答题卡中相应信息点。认为表述正确的，填涂答题卡中信息点〔√〕；认为表述错误的，填涂答题卡中信息点〔×〕。每小题答题正确的得1分，答题错误的扣0.5分，</w:t>
      </w:r>
      <w:proofErr w:type="gramStart"/>
      <w:r w:rsidRPr="009129B9">
        <w:rPr>
          <w:rFonts w:asciiTheme="minorEastAsia" w:eastAsiaTheme="minorEastAsia" w:hAnsiTheme="minorEastAsia" w:cstheme="minorEastAsia" w:hint="eastAsia"/>
          <w:b/>
          <w:sz w:val="28"/>
          <w:szCs w:val="28"/>
        </w:rPr>
        <w:t>不</w:t>
      </w:r>
      <w:proofErr w:type="gramEnd"/>
      <w:r w:rsidRPr="009129B9">
        <w:rPr>
          <w:rFonts w:asciiTheme="minorEastAsia" w:eastAsiaTheme="minorEastAsia" w:hAnsiTheme="minorEastAsia" w:cstheme="minorEastAsia" w:hint="eastAsia"/>
          <w:b/>
          <w:sz w:val="28"/>
          <w:szCs w:val="28"/>
        </w:rPr>
        <w:t>答题的不得分也不扣分。本类题最低得分为零分）</w:t>
      </w:r>
      <w:r>
        <w:rPr>
          <w:rFonts w:asciiTheme="minorEastAsia" w:eastAsiaTheme="minorEastAsia" w:hAnsiTheme="minorEastAsia" w:cstheme="minorEastAsia" w:hint="eastAsia"/>
          <w:sz w:val="28"/>
          <w:szCs w:val="28"/>
        </w:rPr>
        <w:t>1.净现值法不适宜于独立投资方案的比较决策。而且能够对寿命期不同的互斥投资方案进行直接决策。（  ）</w:t>
      </w:r>
    </w:p>
    <w:p w:rsidR="009129B9" w:rsidRDefault="009129B9" w:rsidP="009129B9">
      <w:pPr>
        <w:pStyle w:val="a6"/>
        <w:spacing w:before="0" w:beforeAutospacing="0" w:after="0" w:afterAutospacing="0" w:line="360"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2.理想标准成本考虑了生产过程中不能避免的损失、故障和偏差，属于企业经过努力可以达到的成本标准。（  ）</w:t>
      </w:r>
    </w:p>
    <w:p w:rsidR="009129B9" w:rsidRDefault="009129B9" w:rsidP="009129B9">
      <w:pPr>
        <w:pStyle w:val="a6"/>
        <w:spacing w:before="0" w:beforeAutospacing="0" w:after="0" w:afterAutospacing="0" w:line="360"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3.根据基本的量本利分析图，在销售量不变的情况下，保本点越低，盈利区越小、</w:t>
      </w:r>
      <w:proofErr w:type="gramStart"/>
      <w:r>
        <w:rPr>
          <w:rFonts w:asciiTheme="minorEastAsia" w:eastAsiaTheme="minorEastAsia" w:hAnsiTheme="minorEastAsia" w:cstheme="minorEastAsia" w:hint="eastAsia"/>
          <w:sz w:val="28"/>
          <w:szCs w:val="28"/>
        </w:rPr>
        <w:t>亏损区</w:t>
      </w:r>
      <w:proofErr w:type="gramEnd"/>
      <w:r>
        <w:rPr>
          <w:rFonts w:asciiTheme="minorEastAsia" w:eastAsiaTheme="minorEastAsia" w:hAnsiTheme="minorEastAsia" w:cstheme="minorEastAsia" w:hint="eastAsia"/>
          <w:sz w:val="28"/>
          <w:szCs w:val="28"/>
        </w:rPr>
        <w:t>越大。（    ）</w:t>
      </w:r>
    </w:p>
    <w:p w:rsidR="009129B9" w:rsidRDefault="009129B9" w:rsidP="009129B9">
      <w:pPr>
        <w:pStyle w:val="a6"/>
        <w:spacing w:before="0" w:beforeAutospacing="0" w:after="0" w:afterAutospacing="0" w:line="360"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4.股票分割会使股票的每股市价下降，可以提高股票的流动性。（    ）5.如果项目的全部投资均于建设起一次投入，</w:t>
      </w:r>
      <w:proofErr w:type="gramStart"/>
      <w:r>
        <w:rPr>
          <w:rFonts w:asciiTheme="minorEastAsia" w:eastAsiaTheme="minorEastAsia" w:hAnsiTheme="minorEastAsia" w:cstheme="minorEastAsia" w:hint="eastAsia"/>
          <w:sz w:val="28"/>
          <w:szCs w:val="28"/>
        </w:rPr>
        <w:t>且建设</w:t>
      </w:r>
      <w:proofErr w:type="gramEnd"/>
      <w:r>
        <w:rPr>
          <w:rFonts w:asciiTheme="minorEastAsia" w:eastAsiaTheme="minorEastAsia" w:hAnsiTheme="minorEastAsia" w:cstheme="minorEastAsia" w:hint="eastAsia"/>
          <w:sz w:val="28"/>
          <w:szCs w:val="28"/>
        </w:rPr>
        <w:t>期为零，运营期每年净现金流量相等，则计算内部收益率所使用的年金现值系数等于该项目投资回收期期数。(   )</w:t>
      </w:r>
    </w:p>
    <w:p w:rsidR="009129B9" w:rsidRDefault="009129B9" w:rsidP="009129B9">
      <w:pPr>
        <w:pStyle w:val="a6"/>
        <w:spacing w:before="0" w:beforeAutospacing="0" w:after="0" w:afterAutospacing="0" w:line="360"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6.从税务管理的角度考虑，在通货膨胀时期，企业的存货计价适宜采用先进先出法。(   )</w:t>
      </w:r>
    </w:p>
    <w:p w:rsidR="009129B9" w:rsidRDefault="009129B9" w:rsidP="009129B9">
      <w:pPr>
        <w:pStyle w:val="a6"/>
        <w:spacing w:before="0" w:beforeAutospacing="0" w:after="0" w:afterAutospacing="0" w:line="360"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lastRenderedPageBreak/>
        <w:t>7.资本成本率是企业用以确定项目要求达到的投资报酬率的最低标准。（    ）</w:t>
      </w:r>
    </w:p>
    <w:p w:rsidR="009129B9" w:rsidRDefault="009129B9" w:rsidP="009129B9">
      <w:pPr>
        <w:pStyle w:val="a6"/>
        <w:spacing w:before="0" w:beforeAutospacing="0" w:after="0" w:afterAutospacing="0" w:line="360"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8.当公司处于经营稳定或成长期，对未来的盈利和支付能力可</w:t>
      </w:r>
      <w:proofErr w:type="gramStart"/>
      <w:r>
        <w:rPr>
          <w:rFonts w:asciiTheme="minorEastAsia" w:eastAsiaTheme="minorEastAsia" w:hAnsiTheme="minorEastAsia" w:cstheme="minorEastAsia" w:hint="eastAsia"/>
          <w:sz w:val="28"/>
          <w:szCs w:val="28"/>
        </w:rPr>
        <w:t>作出</w:t>
      </w:r>
      <w:proofErr w:type="gramEnd"/>
      <w:r>
        <w:rPr>
          <w:rFonts w:asciiTheme="minorEastAsia" w:eastAsiaTheme="minorEastAsia" w:hAnsiTheme="minorEastAsia" w:cstheme="minorEastAsia" w:hint="eastAsia"/>
          <w:sz w:val="28"/>
          <w:szCs w:val="28"/>
        </w:rPr>
        <w:t>准确判断并具有足够把握时，可以考虑采用稳定增长的股利政策，增强投资者信心。（    ）</w:t>
      </w:r>
    </w:p>
    <w:p w:rsidR="009129B9" w:rsidRDefault="009129B9" w:rsidP="009129B9">
      <w:pPr>
        <w:pStyle w:val="a6"/>
        <w:spacing w:before="0" w:beforeAutospacing="0" w:after="0" w:afterAutospacing="0" w:line="360"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9.可转换债券的持有人具有在未来按一定的价格购买普通股股票的权利，因为可转换债券具有买入期权的性质。（  ）</w:t>
      </w:r>
    </w:p>
    <w:p w:rsidR="003314BD" w:rsidRPr="009129B9" w:rsidRDefault="009129B9" w:rsidP="009129B9">
      <w:pPr>
        <w:pStyle w:val="a6"/>
        <w:spacing w:before="0" w:beforeAutospacing="0" w:after="0" w:afterAutospacing="0" w:line="360"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10.在股利支付程序中，除息日是指领取股利的权利与股票分离的日期，在除息日股票的股东有权参与当次股利的分配。（  ）</w:t>
      </w:r>
    </w:p>
    <w:p w:rsidR="003314BD" w:rsidRDefault="003314BD" w:rsidP="00F75931">
      <w:pPr>
        <w:spacing w:line="360" w:lineRule="auto"/>
        <w:ind w:firstLine="480"/>
        <w:rPr>
          <w:rFonts w:asciiTheme="minorEastAsia" w:hAnsiTheme="minorEastAsia" w:cstheme="minorEastAsia"/>
          <w:sz w:val="28"/>
          <w:szCs w:val="28"/>
        </w:rPr>
      </w:pPr>
    </w:p>
    <w:p w:rsidR="003314BD" w:rsidRPr="00BF7675" w:rsidRDefault="009129B9" w:rsidP="00F75931">
      <w:pPr>
        <w:numPr>
          <w:ilvl w:val="0"/>
          <w:numId w:val="1"/>
        </w:numPr>
        <w:spacing w:line="360" w:lineRule="auto"/>
        <w:rPr>
          <w:rFonts w:asciiTheme="minorEastAsia" w:hAnsiTheme="minorEastAsia" w:cstheme="minorEastAsia"/>
          <w:b/>
          <w:sz w:val="28"/>
          <w:szCs w:val="28"/>
        </w:rPr>
      </w:pPr>
      <w:r w:rsidRPr="00BF7675">
        <w:rPr>
          <w:rFonts w:asciiTheme="minorEastAsia" w:hAnsiTheme="minorEastAsia" w:cstheme="minorEastAsia" w:hint="eastAsia"/>
          <w:b/>
          <w:sz w:val="28"/>
          <w:szCs w:val="28"/>
        </w:rPr>
        <w:t>计算分析题（本类题共4小题，每小题5分，共20分。凡要求计算的项目，除题中有特殊要求外，均须列出计算过程；计算结果有计量单位的，应予标明，标明的计量单位应与题中所给计量单位相同；计算结果出现小数的，除特殊要求外，均保留小数点后两位小数，百分比指标保留百分号前两位小数。凡要求解释、分析、说明理由的内容，必须有相应的文字阐述。）</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1.B公司生产乙产品，乙产品直接人工标准成本相关资料如表1所示：</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表1 乙产品直接人工标准成本资料</w:t>
      </w:r>
    </w:p>
    <w:tbl>
      <w:tblPr>
        <w:tblW w:w="7065" w:type="dxa"/>
        <w:jc w:val="center"/>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525"/>
        <w:gridCol w:w="3540"/>
      </w:tblGrid>
      <w:tr w:rsidR="003314BD">
        <w:trPr>
          <w:jc w:val="center"/>
        </w:trPr>
        <w:tc>
          <w:tcPr>
            <w:tcW w:w="3525"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center"/>
              <w:rPr>
                <w:rFonts w:asciiTheme="minorEastAsia" w:hAnsiTheme="minorEastAsia" w:cstheme="minorEastAsia"/>
                <w:sz w:val="28"/>
                <w:szCs w:val="28"/>
              </w:rPr>
            </w:pPr>
            <w:r>
              <w:rPr>
                <w:rFonts w:asciiTheme="minorEastAsia" w:hAnsiTheme="minorEastAsia" w:cstheme="minorEastAsia" w:hint="eastAsia"/>
                <w:sz w:val="28"/>
                <w:szCs w:val="28"/>
              </w:rPr>
              <w:t xml:space="preserve">项目　　</w:t>
            </w:r>
          </w:p>
        </w:tc>
        <w:tc>
          <w:tcPr>
            <w:tcW w:w="354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center"/>
              <w:rPr>
                <w:rFonts w:asciiTheme="minorEastAsia" w:hAnsiTheme="minorEastAsia" w:cstheme="minorEastAsia"/>
                <w:sz w:val="28"/>
                <w:szCs w:val="28"/>
              </w:rPr>
            </w:pPr>
            <w:r>
              <w:rPr>
                <w:rFonts w:asciiTheme="minorEastAsia" w:hAnsiTheme="minorEastAsia" w:cstheme="minorEastAsia" w:hint="eastAsia"/>
                <w:sz w:val="28"/>
                <w:szCs w:val="28"/>
              </w:rPr>
              <w:t xml:space="preserve">标准　　</w:t>
            </w:r>
          </w:p>
        </w:tc>
      </w:tr>
      <w:tr w:rsidR="003314BD">
        <w:trPr>
          <w:jc w:val="center"/>
        </w:trPr>
        <w:tc>
          <w:tcPr>
            <w:tcW w:w="3525"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center"/>
              <w:rPr>
                <w:rFonts w:asciiTheme="minorEastAsia" w:hAnsiTheme="minorEastAsia" w:cstheme="minorEastAsia"/>
                <w:sz w:val="28"/>
                <w:szCs w:val="28"/>
              </w:rPr>
            </w:pPr>
            <w:r>
              <w:rPr>
                <w:rFonts w:asciiTheme="minorEastAsia" w:hAnsiTheme="minorEastAsia" w:cstheme="minorEastAsia" w:hint="eastAsia"/>
                <w:sz w:val="28"/>
                <w:szCs w:val="28"/>
              </w:rPr>
              <w:t>月标准总工</w:t>
            </w:r>
            <w:proofErr w:type="gramStart"/>
            <w:r>
              <w:rPr>
                <w:rFonts w:asciiTheme="minorEastAsia" w:hAnsiTheme="minorEastAsia" w:cstheme="minorEastAsia" w:hint="eastAsia"/>
                <w:sz w:val="28"/>
                <w:szCs w:val="28"/>
              </w:rPr>
              <w:t xml:space="preserve">时　　</w:t>
            </w:r>
            <w:proofErr w:type="gramEnd"/>
          </w:p>
        </w:tc>
        <w:tc>
          <w:tcPr>
            <w:tcW w:w="354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center"/>
              <w:rPr>
                <w:rFonts w:asciiTheme="minorEastAsia" w:hAnsiTheme="minorEastAsia" w:cstheme="minorEastAsia"/>
                <w:sz w:val="28"/>
                <w:szCs w:val="28"/>
              </w:rPr>
            </w:pPr>
            <w:r>
              <w:rPr>
                <w:rFonts w:asciiTheme="minorEastAsia" w:hAnsiTheme="minorEastAsia" w:cstheme="minorEastAsia" w:hint="eastAsia"/>
                <w:sz w:val="28"/>
                <w:szCs w:val="28"/>
              </w:rPr>
              <w:t xml:space="preserve">21000小时　　</w:t>
            </w:r>
          </w:p>
        </w:tc>
      </w:tr>
      <w:tr w:rsidR="003314BD">
        <w:trPr>
          <w:jc w:val="center"/>
        </w:trPr>
        <w:tc>
          <w:tcPr>
            <w:tcW w:w="3525"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center"/>
              <w:rPr>
                <w:rFonts w:asciiTheme="minorEastAsia" w:hAnsiTheme="minorEastAsia" w:cstheme="minorEastAsia"/>
                <w:sz w:val="28"/>
                <w:szCs w:val="28"/>
              </w:rPr>
            </w:pPr>
            <w:r>
              <w:rPr>
                <w:rFonts w:asciiTheme="minorEastAsia" w:hAnsiTheme="minorEastAsia" w:cstheme="minorEastAsia" w:hint="eastAsia"/>
                <w:sz w:val="28"/>
                <w:szCs w:val="28"/>
              </w:rPr>
              <w:t xml:space="preserve">月标准总工资　　</w:t>
            </w:r>
          </w:p>
        </w:tc>
        <w:tc>
          <w:tcPr>
            <w:tcW w:w="354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center"/>
              <w:rPr>
                <w:rFonts w:asciiTheme="minorEastAsia" w:hAnsiTheme="minorEastAsia" w:cstheme="minorEastAsia"/>
                <w:sz w:val="28"/>
                <w:szCs w:val="28"/>
              </w:rPr>
            </w:pPr>
            <w:r>
              <w:rPr>
                <w:rFonts w:asciiTheme="minorEastAsia" w:hAnsiTheme="minorEastAsia" w:cstheme="minorEastAsia" w:hint="eastAsia"/>
                <w:sz w:val="28"/>
                <w:szCs w:val="28"/>
              </w:rPr>
              <w:t xml:space="preserve">420000元　　</w:t>
            </w:r>
          </w:p>
        </w:tc>
      </w:tr>
      <w:tr w:rsidR="003314BD">
        <w:trPr>
          <w:jc w:val="center"/>
        </w:trPr>
        <w:tc>
          <w:tcPr>
            <w:tcW w:w="3525"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center"/>
              <w:rPr>
                <w:rFonts w:asciiTheme="minorEastAsia" w:hAnsiTheme="minorEastAsia" w:cstheme="minorEastAsia"/>
                <w:sz w:val="28"/>
                <w:szCs w:val="28"/>
              </w:rPr>
            </w:pPr>
            <w:r>
              <w:rPr>
                <w:rFonts w:asciiTheme="minorEastAsia" w:hAnsiTheme="minorEastAsia" w:cstheme="minorEastAsia" w:hint="eastAsia"/>
                <w:sz w:val="28"/>
                <w:szCs w:val="28"/>
              </w:rPr>
              <w:t xml:space="preserve">单位产品工时用量标准　　</w:t>
            </w:r>
          </w:p>
        </w:tc>
        <w:tc>
          <w:tcPr>
            <w:tcW w:w="354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center"/>
              <w:rPr>
                <w:rFonts w:asciiTheme="minorEastAsia" w:hAnsiTheme="minorEastAsia" w:cstheme="minorEastAsia"/>
                <w:sz w:val="28"/>
                <w:szCs w:val="28"/>
              </w:rPr>
            </w:pPr>
            <w:r>
              <w:rPr>
                <w:rFonts w:asciiTheme="minorEastAsia" w:hAnsiTheme="minorEastAsia" w:cstheme="minorEastAsia" w:hint="eastAsia"/>
                <w:sz w:val="28"/>
                <w:szCs w:val="28"/>
              </w:rPr>
              <w:t>2小时/</w:t>
            </w:r>
            <w:proofErr w:type="gramStart"/>
            <w:r>
              <w:rPr>
                <w:rFonts w:asciiTheme="minorEastAsia" w:hAnsiTheme="minorEastAsia" w:cstheme="minorEastAsia" w:hint="eastAsia"/>
                <w:sz w:val="28"/>
                <w:szCs w:val="28"/>
              </w:rPr>
              <w:t xml:space="preserve">件　　</w:t>
            </w:r>
            <w:proofErr w:type="gramEnd"/>
          </w:p>
        </w:tc>
      </w:tr>
    </w:tbl>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假定B公司实际生产乙产品10000件，实际耗用总工时25000小时，实际应付直接人工工资550000元。</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lastRenderedPageBreak/>
        <w:t xml:space="preserve">　　要求：</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(1)计算乙产品标准工资率和直接人工标准成本。</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(2)计算乙产品直接人工成本差异、直接人工工资率差异和直接人工效率差异。</w:t>
      </w:r>
    </w:p>
    <w:p w:rsidR="003314BD" w:rsidRDefault="009129B9"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w:t>
      </w: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hAnsiTheme="minorEastAsia" w:cstheme="minorEastAsia"/>
          <w:sz w:val="28"/>
          <w:szCs w:val="28"/>
        </w:rPr>
      </w:pP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2.B公司是一家制造类企业，产品的变动成本率为60%，一直采用赊销方式销售产品，信用条件为N/60。如果继续采用N/60的信用条件，预计2011年赊销收入净额为1 000万元，坏账损失为20万元，收账费用为12万元。</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为扩大产品的销售量，B公司拟将信用条件变更为N/90。在其他条件不变的情况下，预计2011年赊销收入净额为1 100万元，坏账损失为25万元，收账费用为15万元。假定等风险投资最低报酬率为10%，一年按360天计算，所有客户均于信用期满付款。</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要求：</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(1)计算信用条件改变后B公司收益的增加额。</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(2)计算信用条件改变后B公司应收账款成本增加额。</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(3)为B公司做出是否应改变信用条件的决策并说明理由。</w:t>
      </w:r>
    </w:p>
    <w:p w:rsidR="003314BD" w:rsidRDefault="009129B9"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lastRenderedPageBreak/>
        <w:t xml:space="preserve">　　</w:t>
      </w: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hAnsiTheme="minorEastAsia" w:cstheme="minorEastAsia"/>
          <w:sz w:val="28"/>
          <w:szCs w:val="28"/>
        </w:rPr>
      </w:pPr>
    </w:p>
    <w:p w:rsidR="003314BD" w:rsidRDefault="009129B9" w:rsidP="00F75931">
      <w:pPr>
        <w:spacing w:line="360" w:lineRule="auto"/>
        <w:rPr>
          <w:sz w:val="28"/>
          <w:szCs w:val="28"/>
        </w:rPr>
      </w:pPr>
      <w:r>
        <w:rPr>
          <w:rFonts w:asciiTheme="minorEastAsia" w:hAnsiTheme="minorEastAsia" w:cstheme="minorEastAsia" w:hint="eastAsia"/>
          <w:sz w:val="28"/>
          <w:szCs w:val="28"/>
        </w:rPr>
        <w:t>3.</w:t>
      </w:r>
      <w:r>
        <w:rPr>
          <w:rFonts w:hint="eastAsia"/>
          <w:sz w:val="28"/>
          <w:szCs w:val="28"/>
        </w:rPr>
        <w:t>某企业预测</w:t>
      </w:r>
      <w:r>
        <w:rPr>
          <w:rFonts w:hint="eastAsia"/>
          <w:sz w:val="28"/>
          <w:szCs w:val="28"/>
        </w:rPr>
        <w:t>2016</w:t>
      </w:r>
      <w:r>
        <w:rPr>
          <w:rFonts w:hint="eastAsia"/>
          <w:sz w:val="28"/>
          <w:szCs w:val="28"/>
        </w:rPr>
        <w:t>年度赊销收入为</w:t>
      </w:r>
      <w:r>
        <w:rPr>
          <w:rFonts w:hint="eastAsia"/>
          <w:sz w:val="28"/>
          <w:szCs w:val="28"/>
        </w:rPr>
        <w:t>4500</w:t>
      </w:r>
      <w:r>
        <w:rPr>
          <w:rFonts w:hint="eastAsia"/>
          <w:sz w:val="28"/>
          <w:szCs w:val="28"/>
        </w:rPr>
        <w:t>万元，信用条件市（</w:t>
      </w:r>
      <w:r>
        <w:rPr>
          <w:rFonts w:hint="eastAsia"/>
          <w:sz w:val="28"/>
          <w:szCs w:val="28"/>
        </w:rPr>
        <w:t>2/10,1/20,N/40</w:t>
      </w:r>
      <w:r>
        <w:rPr>
          <w:rFonts w:hint="eastAsia"/>
          <w:sz w:val="28"/>
          <w:szCs w:val="28"/>
        </w:rPr>
        <w:t>）。其变动成本率为</w:t>
      </w:r>
      <w:r>
        <w:rPr>
          <w:rFonts w:hint="eastAsia"/>
          <w:sz w:val="28"/>
          <w:szCs w:val="28"/>
        </w:rPr>
        <w:t>55%</w:t>
      </w:r>
      <w:r>
        <w:rPr>
          <w:rFonts w:hint="eastAsia"/>
          <w:sz w:val="28"/>
          <w:szCs w:val="28"/>
        </w:rPr>
        <w:t>，企业的资金成本率为</w:t>
      </w:r>
      <w:r>
        <w:rPr>
          <w:rFonts w:hint="eastAsia"/>
          <w:sz w:val="28"/>
          <w:szCs w:val="28"/>
        </w:rPr>
        <w:t>15%</w:t>
      </w:r>
      <w:r>
        <w:rPr>
          <w:rFonts w:hint="eastAsia"/>
          <w:sz w:val="28"/>
          <w:szCs w:val="28"/>
        </w:rPr>
        <w:t>，预计占赊销额</w:t>
      </w:r>
      <w:r>
        <w:rPr>
          <w:rFonts w:hint="eastAsia"/>
          <w:sz w:val="28"/>
          <w:szCs w:val="28"/>
        </w:rPr>
        <w:t>50%</w:t>
      </w:r>
      <w:r>
        <w:rPr>
          <w:rFonts w:hint="eastAsia"/>
          <w:sz w:val="28"/>
          <w:szCs w:val="28"/>
        </w:rPr>
        <w:t>的客户会利用</w:t>
      </w:r>
      <w:r>
        <w:rPr>
          <w:rFonts w:hint="eastAsia"/>
          <w:sz w:val="28"/>
          <w:szCs w:val="28"/>
        </w:rPr>
        <w:t>2%</w:t>
      </w:r>
      <w:r>
        <w:rPr>
          <w:rFonts w:hint="eastAsia"/>
          <w:sz w:val="28"/>
          <w:szCs w:val="28"/>
        </w:rPr>
        <w:t>的现金折扣，占赊销额</w:t>
      </w:r>
      <w:r>
        <w:rPr>
          <w:rFonts w:hint="eastAsia"/>
          <w:sz w:val="28"/>
          <w:szCs w:val="28"/>
        </w:rPr>
        <w:t>40%</w:t>
      </w:r>
      <w:r>
        <w:rPr>
          <w:rFonts w:hint="eastAsia"/>
          <w:sz w:val="28"/>
          <w:szCs w:val="28"/>
        </w:rPr>
        <w:t>的客户利用</w:t>
      </w:r>
      <w:r>
        <w:rPr>
          <w:rFonts w:hint="eastAsia"/>
          <w:sz w:val="28"/>
          <w:szCs w:val="28"/>
        </w:rPr>
        <w:t>1%</w:t>
      </w:r>
      <w:r>
        <w:rPr>
          <w:rFonts w:hint="eastAsia"/>
          <w:sz w:val="28"/>
          <w:szCs w:val="28"/>
        </w:rPr>
        <w:t>的现金折扣，其余的在信用期付款，一年按</w:t>
      </w:r>
      <w:r>
        <w:rPr>
          <w:rFonts w:hint="eastAsia"/>
          <w:sz w:val="28"/>
          <w:szCs w:val="28"/>
        </w:rPr>
        <w:t>360</w:t>
      </w:r>
      <w:r>
        <w:rPr>
          <w:rFonts w:hint="eastAsia"/>
          <w:sz w:val="28"/>
          <w:szCs w:val="28"/>
        </w:rPr>
        <w:t>天计算。</w:t>
      </w:r>
    </w:p>
    <w:p w:rsidR="003314BD" w:rsidRDefault="009129B9" w:rsidP="00F75931">
      <w:pPr>
        <w:spacing w:line="360" w:lineRule="auto"/>
        <w:ind w:firstLine="540"/>
        <w:rPr>
          <w:sz w:val="28"/>
          <w:szCs w:val="28"/>
        </w:rPr>
      </w:pPr>
      <w:r>
        <w:rPr>
          <w:rFonts w:hint="eastAsia"/>
          <w:sz w:val="28"/>
          <w:szCs w:val="28"/>
        </w:rPr>
        <w:t>要求：</w:t>
      </w:r>
    </w:p>
    <w:p w:rsidR="003314BD" w:rsidRDefault="009129B9" w:rsidP="00F75931">
      <w:pPr>
        <w:numPr>
          <w:ilvl w:val="0"/>
          <w:numId w:val="2"/>
        </w:numPr>
        <w:spacing w:line="360" w:lineRule="auto"/>
        <w:rPr>
          <w:sz w:val="28"/>
          <w:szCs w:val="28"/>
        </w:rPr>
      </w:pPr>
      <w:r>
        <w:rPr>
          <w:rFonts w:hint="eastAsia"/>
          <w:sz w:val="28"/>
          <w:szCs w:val="28"/>
        </w:rPr>
        <w:t>计算</w:t>
      </w:r>
      <w:r>
        <w:rPr>
          <w:rFonts w:hint="eastAsia"/>
          <w:sz w:val="28"/>
          <w:szCs w:val="28"/>
        </w:rPr>
        <w:t>2016</w:t>
      </w:r>
      <w:r>
        <w:rPr>
          <w:rFonts w:hint="eastAsia"/>
          <w:sz w:val="28"/>
          <w:szCs w:val="28"/>
        </w:rPr>
        <w:t>年度应收账款的平均收账期；</w:t>
      </w:r>
    </w:p>
    <w:p w:rsidR="003314BD" w:rsidRDefault="009129B9" w:rsidP="00F75931">
      <w:pPr>
        <w:numPr>
          <w:ilvl w:val="0"/>
          <w:numId w:val="2"/>
        </w:numPr>
        <w:spacing w:line="360" w:lineRule="auto"/>
        <w:rPr>
          <w:sz w:val="28"/>
          <w:szCs w:val="28"/>
        </w:rPr>
      </w:pPr>
      <w:r>
        <w:rPr>
          <w:rFonts w:hint="eastAsia"/>
          <w:sz w:val="28"/>
          <w:szCs w:val="28"/>
        </w:rPr>
        <w:t>计算</w:t>
      </w:r>
      <w:r>
        <w:rPr>
          <w:rFonts w:hint="eastAsia"/>
          <w:sz w:val="28"/>
          <w:szCs w:val="28"/>
        </w:rPr>
        <w:t>2016</w:t>
      </w:r>
      <w:r>
        <w:rPr>
          <w:rFonts w:hint="eastAsia"/>
          <w:sz w:val="28"/>
          <w:szCs w:val="28"/>
        </w:rPr>
        <w:t>年度应收战况的平均余额；</w:t>
      </w:r>
    </w:p>
    <w:p w:rsidR="003314BD" w:rsidRDefault="009129B9" w:rsidP="00F75931">
      <w:pPr>
        <w:numPr>
          <w:ilvl w:val="0"/>
          <w:numId w:val="2"/>
        </w:numPr>
        <w:spacing w:line="360" w:lineRule="auto"/>
        <w:rPr>
          <w:sz w:val="28"/>
          <w:szCs w:val="28"/>
        </w:rPr>
      </w:pPr>
      <w:r>
        <w:rPr>
          <w:rFonts w:hint="eastAsia"/>
          <w:sz w:val="28"/>
          <w:szCs w:val="28"/>
        </w:rPr>
        <w:t>计算</w:t>
      </w:r>
      <w:r>
        <w:rPr>
          <w:rFonts w:hint="eastAsia"/>
          <w:sz w:val="28"/>
          <w:szCs w:val="28"/>
        </w:rPr>
        <w:t>2016</w:t>
      </w:r>
      <w:r>
        <w:rPr>
          <w:rFonts w:hint="eastAsia"/>
          <w:sz w:val="28"/>
          <w:szCs w:val="28"/>
        </w:rPr>
        <w:t>年度应收账款的机会成本；</w:t>
      </w:r>
    </w:p>
    <w:p w:rsidR="003314BD" w:rsidRDefault="009129B9" w:rsidP="00F75931">
      <w:pPr>
        <w:numPr>
          <w:ilvl w:val="0"/>
          <w:numId w:val="2"/>
        </w:numPr>
        <w:spacing w:line="360" w:lineRule="auto"/>
        <w:rPr>
          <w:sz w:val="28"/>
          <w:szCs w:val="28"/>
        </w:rPr>
      </w:pPr>
      <w:r>
        <w:rPr>
          <w:rFonts w:hint="eastAsia"/>
          <w:sz w:val="28"/>
          <w:szCs w:val="28"/>
        </w:rPr>
        <w:t>计算</w:t>
      </w:r>
      <w:r>
        <w:rPr>
          <w:rFonts w:hint="eastAsia"/>
          <w:sz w:val="28"/>
          <w:szCs w:val="28"/>
        </w:rPr>
        <w:t>2016</w:t>
      </w:r>
      <w:r>
        <w:rPr>
          <w:rFonts w:hint="eastAsia"/>
          <w:sz w:val="28"/>
          <w:szCs w:val="28"/>
        </w:rPr>
        <w:t>年度现金折扣成本。</w:t>
      </w:r>
    </w:p>
    <w:p w:rsidR="003314BD" w:rsidRDefault="003314BD" w:rsidP="00F75931">
      <w:pPr>
        <w:spacing w:line="360" w:lineRule="auto"/>
        <w:rPr>
          <w:sz w:val="28"/>
          <w:szCs w:val="28"/>
        </w:rPr>
      </w:pPr>
    </w:p>
    <w:p w:rsidR="00BF7675" w:rsidRDefault="00BF7675" w:rsidP="00F75931">
      <w:pPr>
        <w:spacing w:line="360" w:lineRule="auto"/>
        <w:rPr>
          <w:sz w:val="28"/>
          <w:szCs w:val="28"/>
        </w:rPr>
      </w:pPr>
    </w:p>
    <w:p w:rsidR="00BF7675" w:rsidRDefault="00BF7675" w:rsidP="00F75931">
      <w:pPr>
        <w:spacing w:line="360" w:lineRule="auto"/>
        <w:rPr>
          <w:sz w:val="28"/>
          <w:szCs w:val="28"/>
        </w:rPr>
      </w:pPr>
    </w:p>
    <w:p w:rsidR="00BF7675" w:rsidRDefault="00BF7675" w:rsidP="00F75931">
      <w:pPr>
        <w:spacing w:line="360" w:lineRule="auto"/>
        <w:rPr>
          <w:sz w:val="28"/>
          <w:szCs w:val="28"/>
        </w:rPr>
      </w:pPr>
    </w:p>
    <w:p w:rsidR="00BF7675" w:rsidRDefault="00BF7675" w:rsidP="00F75931">
      <w:pPr>
        <w:spacing w:line="360" w:lineRule="auto"/>
        <w:rPr>
          <w:sz w:val="28"/>
          <w:szCs w:val="28"/>
        </w:rPr>
      </w:pPr>
    </w:p>
    <w:p w:rsidR="00BF7675" w:rsidRDefault="00BF7675" w:rsidP="00F75931">
      <w:pPr>
        <w:spacing w:line="360" w:lineRule="auto"/>
        <w:rPr>
          <w:sz w:val="28"/>
          <w:szCs w:val="28"/>
        </w:rPr>
      </w:pPr>
    </w:p>
    <w:p w:rsidR="00BF7675" w:rsidRDefault="00BF7675" w:rsidP="00F75931">
      <w:pPr>
        <w:spacing w:line="360" w:lineRule="auto"/>
        <w:rPr>
          <w:sz w:val="28"/>
          <w:szCs w:val="28"/>
        </w:rPr>
      </w:pPr>
    </w:p>
    <w:p w:rsidR="00BF7675" w:rsidRDefault="00BF7675" w:rsidP="00F75931">
      <w:pPr>
        <w:spacing w:line="360" w:lineRule="auto"/>
        <w:rPr>
          <w:sz w:val="28"/>
          <w:szCs w:val="28"/>
        </w:rPr>
      </w:pPr>
    </w:p>
    <w:p w:rsidR="00BF7675" w:rsidRDefault="00BF7675" w:rsidP="00F75931">
      <w:pPr>
        <w:spacing w:line="360" w:lineRule="auto"/>
        <w:rPr>
          <w:sz w:val="28"/>
          <w:szCs w:val="28"/>
        </w:rPr>
      </w:pPr>
    </w:p>
    <w:p w:rsidR="00BF7675" w:rsidRDefault="00BF7675" w:rsidP="00F75931">
      <w:pPr>
        <w:spacing w:line="360" w:lineRule="auto"/>
        <w:ind w:firstLine="540"/>
        <w:rPr>
          <w:sz w:val="28"/>
          <w:szCs w:val="28"/>
        </w:rPr>
      </w:pPr>
    </w:p>
    <w:p w:rsidR="00BF7675" w:rsidRDefault="00BF7675" w:rsidP="00F75931">
      <w:pPr>
        <w:spacing w:line="360" w:lineRule="auto"/>
        <w:ind w:firstLine="540"/>
        <w:rPr>
          <w:sz w:val="28"/>
          <w:szCs w:val="28"/>
        </w:rPr>
      </w:pPr>
    </w:p>
    <w:p w:rsidR="003314BD" w:rsidRDefault="00BF7675" w:rsidP="00BF7675">
      <w:pPr>
        <w:spacing w:line="360" w:lineRule="auto"/>
        <w:rPr>
          <w:sz w:val="28"/>
          <w:szCs w:val="28"/>
        </w:rPr>
      </w:pPr>
      <w:r>
        <w:rPr>
          <w:rFonts w:asciiTheme="minorEastAsia" w:hAnsiTheme="minorEastAsia" w:cstheme="minorEastAsia" w:hint="eastAsia"/>
          <w:sz w:val="28"/>
          <w:szCs w:val="28"/>
        </w:rPr>
        <w:t>4.</w:t>
      </w:r>
      <w:r w:rsidR="009129B9">
        <w:rPr>
          <w:rFonts w:hint="eastAsia"/>
          <w:sz w:val="28"/>
          <w:szCs w:val="28"/>
        </w:rPr>
        <w:t>某集团公司为扩大产品销售，谋求市场竞争优势，打算在</w:t>
      </w:r>
      <w:r w:rsidR="009129B9">
        <w:rPr>
          <w:rFonts w:hint="eastAsia"/>
          <w:sz w:val="28"/>
          <w:szCs w:val="28"/>
        </w:rPr>
        <w:t>A</w:t>
      </w:r>
      <w:r w:rsidR="009129B9">
        <w:rPr>
          <w:rFonts w:hint="eastAsia"/>
          <w:sz w:val="28"/>
          <w:szCs w:val="28"/>
        </w:rPr>
        <w:t>地设销售代表处。根据企业财务预测：由于</w:t>
      </w:r>
      <w:r w:rsidR="009129B9">
        <w:rPr>
          <w:rFonts w:hint="eastAsia"/>
          <w:sz w:val="28"/>
          <w:szCs w:val="28"/>
        </w:rPr>
        <w:t>A</w:t>
      </w:r>
      <w:r w:rsidR="009129B9">
        <w:rPr>
          <w:rFonts w:hint="eastAsia"/>
          <w:sz w:val="28"/>
          <w:szCs w:val="28"/>
        </w:rPr>
        <w:t>地竞争对手众多，</w:t>
      </w:r>
      <w:r w:rsidR="009129B9">
        <w:rPr>
          <w:rFonts w:hint="eastAsia"/>
          <w:sz w:val="28"/>
          <w:szCs w:val="28"/>
        </w:rPr>
        <w:t>2016</w:t>
      </w:r>
      <w:r w:rsidR="009129B9">
        <w:rPr>
          <w:rFonts w:hint="eastAsia"/>
          <w:sz w:val="28"/>
          <w:szCs w:val="28"/>
        </w:rPr>
        <w:t>年将暂时</w:t>
      </w:r>
      <w:r>
        <w:rPr>
          <w:rFonts w:hint="eastAsia"/>
          <w:sz w:val="28"/>
          <w:szCs w:val="28"/>
        </w:rPr>
        <w:t>亏损</w:t>
      </w:r>
      <w:r w:rsidR="009129B9">
        <w:rPr>
          <w:rFonts w:hint="eastAsia"/>
          <w:sz w:val="28"/>
          <w:szCs w:val="28"/>
        </w:rPr>
        <w:t>200</w:t>
      </w:r>
      <w:r w:rsidR="009129B9">
        <w:rPr>
          <w:rFonts w:hint="eastAsia"/>
          <w:sz w:val="28"/>
          <w:szCs w:val="28"/>
        </w:rPr>
        <w:t>万元，</w:t>
      </w:r>
      <w:r w:rsidR="009129B9">
        <w:rPr>
          <w:rFonts w:hint="eastAsia"/>
          <w:sz w:val="28"/>
          <w:szCs w:val="28"/>
        </w:rPr>
        <w:t>2017</w:t>
      </w:r>
      <w:r w:rsidR="009129B9">
        <w:rPr>
          <w:rFonts w:hint="eastAsia"/>
          <w:sz w:val="28"/>
          <w:szCs w:val="28"/>
        </w:rPr>
        <w:t>年</w:t>
      </w:r>
      <w:r w:rsidR="009129B9">
        <w:rPr>
          <w:rFonts w:hint="eastAsia"/>
          <w:sz w:val="28"/>
          <w:szCs w:val="28"/>
        </w:rPr>
        <w:t>A</w:t>
      </w:r>
      <w:r w:rsidR="009129B9">
        <w:rPr>
          <w:rFonts w:hint="eastAsia"/>
          <w:sz w:val="28"/>
          <w:szCs w:val="28"/>
        </w:rPr>
        <w:t>地将盈利</w:t>
      </w:r>
      <w:r w:rsidR="009129B9">
        <w:rPr>
          <w:rFonts w:hint="eastAsia"/>
          <w:sz w:val="28"/>
          <w:szCs w:val="28"/>
        </w:rPr>
        <w:t>300</w:t>
      </w:r>
      <w:r w:rsidR="009129B9">
        <w:rPr>
          <w:rFonts w:hint="eastAsia"/>
          <w:sz w:val="28"/>
          <w:szCs w:val="28"/>
        </w:rPr>
        <w:t>万元，假设</w:t>
      </w:r>
      <w:r w:rsidR="009129B9">
        <w:rPr>
          <w:rFonts w:hint="eastAsia"/>
          <w:sz w:val="28"/>
          <w:szCs w:val="28"/>
        </w:rPr>
        <w:t>2016</w:t>
      </w:r>
      <w:r w:rsidR="009129B9">
        <w:rPr>
          <w:rFonts w:hint="eastAsia"/>
          <w:sz w:val="28"/>
          <w:szCs w:val="28"/>
        </w:rPr>
        <w:t>、</w:t>
      </w:r>
      <w:r w:rsidR="009129B9">
        <w:rPr>
          <w:rFonts w:hint="eastAsia"/>
          <w:sz w:val="28"/>
          <w:szCs w:val="28"/>
        </w:rPr>
        <w:t>2017</w:t>
      </w:r>
      <w:r w:rsidR="009129B9">
        <w:rPr>
          <w:rFonts w:hint="eastAsia"/>
          <w:sz w:val="28"/>
          <w:szCs w:val="28"/>
        </w:rPr>
        <w:t>年总部盈利均是</w:t>
      </w:r>
      <w:r w:rsidR="009129B9">
        <w:rPr>
          <w:rFonts w:hint="eastAsia"/>
          <w:sz w:val="28"/>
          <w:szCs w:val="28"/>
        </w:rPr>
        <w:t>600</w:t>
      </w:r>
      <w:r w:rsidR="009129B9">
        <w:rPr>
          <w:rFonts w:hint="eastAsia"/>
          <w:sz w:val="28"/>
          <w:szCs w:val="28"/>
        </w:rPr>
        <w:t>万元。公司高层正在考虑设立分公司形式还是子公司形式对企业发展更有利，假设不考虑应纳税所得额的调整因素，企业所得税税率为</w:t>
      </w:r>
      <w:r w:rsidR="009129B9">
        <w:rPr>
          <w:rFonts w:hint="eastAsia"/>
          <w:sz w:val="28"/>
          <w:szCs w:val="28"/>
        </w:rPr>
        <w:t>25%</w:t>
      </w:r>
      <w:r w:rsidR="009129B9">
        <w:rPr>
          <w:rFonts w:hint="eastAsia"/>
          <w:sz w:val="28"/>
          <w:szCs w:val="28"/>
        </w:rPr>
        <w:t>。</w:t>
      </w:r>
    </w:p>
    <w:p w:rsidR="00BF7675" w:rsidRDefault="009129B9" w:rsidP="00BF7675">
      <w:pPr>
        <w:spacing w:line="360" w:lineRule="auto"/>
        <w:ind w:firstLine="540"/>
        <w:rPr>
          <w:sz w:val="28"/>
          <w:szCs w:val="28"/>
        </w:rPr>
      </w:pPr>
      <w:r>
        <w:rPr>
          <w:rFonts w:hint="eastAsia"/>
          <w:sz w:val="28"/>
          <w:szCs w:val="28"/>
        </w:rPr>
        <w:t>要求：</w:t>
      </w:r>
    </w:p>
    <w:p w:rsidR="00BF7675" w:rsidRDefault="00BF7675" w:rsidP="00BF7675">
      <w:pPr>
        <w:spacing w:line="360" w:lineRule="auto"/>
        <w:ind w:firstLine="540"/>
        <w:rPr>
          <w:sz w:val="28"/>
          <w:szCs w:val="28"/>
        </w:rPr>
      </w:pPr>
      <w:r>
        <w:rPr>
          <w:rFonts w:hint="eastAsia"/>
          <w:sz w:val="28"/>
          <w:szCs w:val="28"/>
        </w:rPr>
        <w:t>（</w:t>
      </w:r>
      <w:r>
        <w:rPr>
          <w:rFonts w:hint="eastAsia"/>
          <w:sz w:val="28"/>
          <w:szCs w:val="28"/>
        </w:rPr>
        <w:t>1</w:t>
      </w:r>
      <w:r>
        <w:rPr>
          <w:rFonts w:hint="eastAsia"/>
          <w:sz w:val="28"/>
          <w:szCs w:val="28"/>
        </w:rPr>
        <w:t>）</w:t>
      </w:r>
      <w:r w:rsidR="009129B9">
        <w:rPr>
          <w:rFonts w:hint="eastAsia"/>
          <w:sz w:val="28"/>
          <w:szCs w:val="28"/>
        </w:rPr>
        <w:t>假设采取分公司形式设立销售代表处，计算集团公司</w:t>
      </w:r>
      <w:r w:rsidR="009129B9">
        <w:rPr>
          <w:rFonts w:hint="eastAsia"/>
          <w:sz w:val="28"/>
          <w:szCs w:val="28"/>
        </w:rPr>
        <w:t>2016</w:t>
      </w:r>
    </w:p>
    <w:p w:rsidR="00BF7675" w:rsidRDefault="00BF7675" w:rsidP="00BF7675">
      <w:pPr>
        <w:spacing w:line="360" w:lineRule="auto"/>
        <w:ind w:firstLine="540"/>
        <w:rPr>
          <w:sz w:val="28"/>
          <w:szCs w:val="28"/>
        </w:rPr>
      </w:pPr>
      <w:r>
        <w:rPr>
          <w:rFonts w:hint="eastAsia"/>
          <w:sz w:val="28"/>
          <w:szCs w:val="28"/>
        </w:rPr>
        <w:t xml:space="preserve">    </w:t>
      </w:r>
      <w:r w:rsidR="009129B9">
        <w:rPr>
          <w:rFonts w:hint="eastAsia"/>
          <w:sz w:val="28"/>
          <w:szCs w:val="28"/>
        </w:rPr>
        <w:t>年和</w:t>
      </w:r>
      <w:r w:rsidR="009129B9">
        <w:rPr>
          <w:rFonts w:hint="eastAsia"/>
          <w:sz w:val="28"/>
          <w:szCs w:val="28"/>
        </w:rPr>
        <w:t>2017</w:t>
      </w:r>
      <w:r w:rsidR="009129B9">
        <w:rPr>
          <w:rFonts w:hint="eastAsia"/>
          <w:sz w:val="28"/>
          <w:szCs w:val="28"/>
        </w:rPr>
        <w:t>年累计应缴纳企业所得税额。</w:t>
      </w:r>
    </w:p>
    <w:p w:rsidR="00BF7675" w:rsidRDefault="00BF7675" w:rsidP="00BF7675">
      <w:pPr>
        <w:spacing w:line="360" w:lineRule="auto"/>
        <w:ind w:firstLine="540"/>
        <w:rPr>
          <w:sz w:val="28"/>
          <w:szCs w:val="28"/>
        </w:rPr>
      </w:pPr>
      <w:r>
        <w:rPr>
          <w:rFonts w:hint="eastAsia"/>
          <w:sz w:val="28"/>
          <w:szCs w:val="28"/>
        </w:rPr>
        <w:t>（</w:t>
      </w:r>
      <w:r>
        <w:rPr>
          <w:rFonts w:hint="eastAsia"/>
          <w:sz w:val="28"/>
          <w:szCs w:val="28"/>
        </w:rPr>
        <w:t>2</w:t>
      </w:r>
      <w:r>
        <w:rPr>
          <w:rFonts w:hint="eastAsia"/>
          <w:sz w:val="28"/>
          <w:szCs w:val="28"/>
        </w:rPr>
        <w:t>）</w:t>
      </w:r>
      <w:r w:rsidR="009129B9">
        <w:rPr>
          <w:rFonts w:hint="eastAsia"/>
          <w:sz w:val="28"/>
          <w:szCs w:val="28"/>
        </w:rPr>
        <w:t>假设采取子公司形式设立销售代表处，计算集团公司</w:t>
      </w:r>
      <w:r w:rsidR="009129B9">
        <w:rPr>
          <w:rFonts w:hint="eastAsia"/>
          <w:sz w:val="28"/>
          <w:szCs w:val="28"/>
        </w:rPr>
        <w:t>2016</w:t>
      </w:r>
    </w:p>
    <w:p w:rsidR="00BF7675" w:rsidRDefault="00BF7675" w:rsidP="00BF7675">
      <w:pPr>
        <w:spacing w:line="360" w:lineRule="auto"/>
        <w:ind w:firstLine="540"/>
        <w:rPr>
          <w:sz w:val="28"/>
          <w:szCs w:val="28"/>
        </w:rPr>
      </w:pPr>
      <w:r>
        <w:rPr>
          <w:rFonts w:hint="eastAsia"/>
          <w:sz w:val="28"/>
          <w:szCs w:val="28"/>
        </w:rPr>
        <w:t xml:space="preserve">    </w:t>
      </w:r>
      <w:r w:rsidR="009129B9">
        <w:rPr>
          <w:rFonts w:hint="eastAsia"/>
          <w:sz w:val="28"/>
          <w:szCs w:val="28"/>
        </w:rPr>
        <w:t>年和</w:t>
      </w:r>
      <w:r w:rsidR="009129B9">
        <w:rPr>
          <w:rFonts w:hint="eastAsia"/>
          <w:sz w:val="28"/>
          <w:szCs w:val="28"/>
        </w:rPr>
        <w:t>2017</w:t>
      </w:r>
      <w:r w:rsidR="009129B9">
        <w:rPr>
          <w:rFonts w:hint="eastAsia"/>
          <w:sz w:val="28"/>
          <w:szCs w:val="28"/>
        </w:rPr>
        <w:t>年累计应缴纳企业所得税额。</w:t>
      </w:r>
    </w:p>
    <w:p w:rsidR="00BF7675" w:rsidRDefault="00BF7675" w:rsidP="00BF7675">
      <w:pPr>
        <w:spacing w:line="360" w:lineRule="auto"/>
        <w:ind w:firstLine="540"/>
        <w:rPr>
          <w:sz w:val="28"/>
          <w:szCs w:val="28"/>
        </w:rPr>
      </w:pPr>
      <w:r>
        <w:rPr>
          <w:rFonts w:hint="eastAsia"/>
          <w:sz w:val="28"/>
          <w:szCs w:val="28"/>
        </w:rPr>
        <w:t>（</w:t>
      </w:r>
      <w:r>
        <w:rPr>
          <w:rFonts w:hint="eastAsia"/>
          <w:sz w:val="28"/>
          <w:szCs w:val="28"/>
        </w:rPr>
        <w:t>3</w:t>
      </w:r>
      <w:r>
        <w:rPr>
          <w:rFonts w:hint="eastAsia"/>
          <w:sz w:val="28"/>
          <w:szCs w:val="28"/>
        </w:rPr>
        <w:t>）</w:t>
      </w:r>
      <w:r w:rsidR="009129B9">
        <w:rPr>
          <w:rFonts w:hint="eastAsia"/>
          <w:sz w:val="28"/>
          <w:szCs w:val="28"/>
        </w:rPr>
        <w:t>根据上述计算结果，从纳税筹划角度分析分支机构的最佳</w:t>
      </w:r>
    </w:p>
    <w:p w:rsidR="003314BD" w:rsidRDefault="00BF7675" w:rsidP="00BF7675">
      <w:pPr>
        <w:spacing w:line="360" w:lineRule="auto"/>
        <w:ind w:firstLine="540"/>
        <w:rPr>
          <w:sz w:val="28"/>
          <w:szCs w:val="28"/>
        </w:rPr>
      </w:pPr>
      <w:r>
        <w:rPr>
          <w:rFonts w:hint="eastAsia"/>
          <w:sz w:val="28"/>
          <w:szCs w:val="28"/>
        </w:rPr>
        <w:t xml:space="preserve">   </w:t>
      </w:r>
      <w:r w:rsidR="009129B9">
        <w:rPr>
          <w:rFonts w:hint="eastAsia"/>
          <w:sz w:val="28"/>
          <w:szCs w:val="28"/>
        </w:rPr>
        <w:t>设置方案。</w:t>
      </w:r>
    </w:p>
    <w:p w:rsidR="003314BD" w:rsidRDefault="003314BD" w:rsidP="00F75931">
      <w:pPr>
        <w:spacing w:line="360" w:lineRule="auto"/>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BF7675" w:rsidRDefault="00BF7675" w:rsidP="00F75931">
      <w:pPr>
        <w:spacing w:line="360" w:lineRule="auto"/>
        <w:ind w:firstLine="480"/>
        <w:rPr>
          <w:sz w:val="28"/>
          <w:szCs w:val="28"/>
        </w:rPr>
      </w:pPr>
    </w:p>
    <w:p w:rsidR="003314BD" w:rsidRDefault="009129B9" w:rsidP="00F75931">
      <w:pPr>
        <w:spacing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3314BD" w:rsidRPr="00BF7675" w:rsidRDefault="009129B9" w:rsidP="00F75931">
      <w:pPr>
        <w:spacing w:line="360" w:lineRule="auto"/>
        <w:rPr>
          <w:rFonts w:asciiTheme="minorEastAsia" w:hAnsiTheme="minorEastAsia" w:cstheme="minorEastAsia"/>
          <w:b/>
          <w:sz w:val="28"/>
          <w:szCs w:val="28"/>
        </w:rPr>
      </w:pPr>
      <w:r w:rsidRPr="00BF7675">
        <w:rPr>
          <w:rFonts w:asciiTheme="minorEastAsia" w:hAnsiTheme="minorEastAsia" w:cstheme="minorEastAsia" w:hint="eastAsia"/>
          <w:b/>
          <w:sz w:val="28"/>
          <w:szCs w:val="28"/>
        </w:rPr>
        <w:t>五、综合题（本类题共2小题，第1小题10分，第2小题15分，共25分。凡要求计算的项目，均须列出计算过程；计算结果有计量单位的，应予标明，标明的计量单位应与题中所给计量单位相同。计算结果出现小数的，除题中特别要求以外，均保留小数点后两位小数，百分比指标保留百分号前两位小数；凡要求解释、分析、说明理由的内容，必须有相应的文字阐述。）</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lastRenderedPageBreak/>
        <w:t xml:space="preserve"> 1.F公司是一家制造类上市公司，公司的部分产品外销欧美，2012年该公司面临市场和成本的巨大压力。公司管理层决定，出售丙产品生产线，扩大具有良好前景的丁产品的生产规模。为此，公司财务部进行了财务预测与评价，相关资料如下：</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资料</w:t>
      </w:r>
      <w:proofErr w:type="gramStart"/>
      <w:r>
        <w:rPr>
          <w:rFonts w:asciiTheme="minorEastAsia" w:eastAsiaTheme="minorEastAsia" w:hAnsiTheme="minorEastAsia" w:cstheme="minorEastAsia" w:hint="eastAsia"/>
          <w:kern w:val="2"/>
          <w:sz w:val="28"/>
          <w:szCs w:val="28"/>
        </w:rPr>
        <w:t>一</w:t>
      </w:r>
      <w:proofErr w:type="gramEnd"/>
      <w:r>
        <w:rPr>
          <w:rFonts w:asciiTheme="minorEastAsia" w:eastAsiaTheme="minorEastAsia" w:hAnsiTheme="minorEastAsia" w:cstheme="minorEastAsia" w:hint="eastAsia"/>
          <w:kern w:val="2"/>
          <w:sz w:val="28"/>
          <w:szCs w:val="28"/>
        </w:rPr>
        <w:t>：2011年F公司营业收入37500万元，净利润为3000万元。该公司2011年简化的资产负债表如表所示：</w:t>
      </w:r>
    </w:p>
    <w:p w:rsidR="00BF7675" w:rsidRPr="005D5048" w:rsidRDefault="009129B9" w:rsidP="00BF7675">
      <w:pPr>
        <w:pStyle w:val="a6"/>
        <w:spacing w:before="0" w:beforeAutospacing="0" w:after="0" w:afterAutospacing="0" w:line="360" w:lineRule="auto"/>
        <w:jc w:val="center"/>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资产负债表简表(2011年12月31日)</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单位：万元　　</w:t>
      </w:r>
    </w:p>
    <w:tbl>
      <w:tblPr>
        <w:tblW w:w="8424" w:type="dxa"/>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102"/>
        <w:gridCol w:w="2110"/>
        <w:gridCol w:w="2102"/>
        <w:gridCol w:w="2110"/>
      </w:tblGrid>
      <w:tr w:rsidR="003314BD" w:rsidTr="00BF7675">
        <w:trPr>
          <w:jc w:val="center"/>
        </w:trPr>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资产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金额　　</w:t>
            </w:r>
          </w:p>
        </w:tc>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负债和股东权益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金额　　</w:t>
            </w:r>
          </w:p>
        </w:tc>
      </w:tr>
      <w:tr w:rsidR="003314BD" w:rsidTr="00BF7675">
        <w:trPr>
          <w:jc w:val="center"/>
        </w:trPr>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现金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5000　　</w:t>
            </w:r>
          </w:p>
        </w:tc>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应付账款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7500　　</w:t>
            </w:r>
          </w:p>
        </w:tc>
      </w:tr>
      <w:tr w:rsidR="003314BD" w:rsidTr="00BF7675">
        <w:trPr>
          <w:jc w:val="center"/>
        </w:trPr>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应收账款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10000　　</w:t>
            </w:r>
          </w:p>
        </w:tc>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短期借款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2500　　</w:t>
            </w:r>
          </w:p>
        </w:tc>
      </w:tr>
      <w:tr w:rsidR="003314BD" w:rsidTr="00BF7675">
        <w:trPr>
          <w:jc w:val="center"/>
        </w:trPr>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存货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15000　　</w:t>
            </w:r>
          </w:p>
        </w:tc>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长期借款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9000　　</w:t>
            </w:r>
          </w:p>
        </w:tc>
      </w:tr>
      <w:tr w:rsidR="003314BD" w:rsidTr="00BF7675">
        <w:trPr>
          <w:jc w:val="center"/>
        </w:trPr>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流动资产合计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30000　　</w:t>
            </w:r>
          </w:p>
        </w:tc>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负债合计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19000　　</w:t>
            </w:r>
          </w:p>
        </w:tc>
      </w:tr>
      <w:tr w:rsidR="003314BD" w:rsidTr="00BF7675">
        <w:trPr>
          <w:jc w:val="center"/>
        </w:trPr>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固定资产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20000　　</w:t>
            </w:r>
          </w:p>
        </w:tc>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股本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15000　　</w:t>
            </w:r>
          </w:p>
        </w:tc>
      </w:tr>
      <w:tr w:rsidR="003314BD" w:rsidTr="00BF7675">
        <w:trPr>
          <w:jc w:val="center"/>
        </w:trPr>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在建工程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0　　</w:t>
            </w:r>
          </w:p>
        </w:tc>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资本公</w:t>
            </w:r>
            <w:proofErr w:type="gramStart"/>
            <w:r>
              <w:rPr>
                <w:rFonts w:asciiTheme="minorEastAsia" w:hAnsiTheme="minorEastAsia" w:cstheme="minorEastAsia" w:hint="eastAsia"/>
                <w:sz w:val="28"/>
                <w:szCs w:val="28"/>
              </w:rPr>
              <w:t xml:space="preserve">积　　</w:t>
            </w:r>
            <w:proofErr w:type="gramEnd"/>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11000　　</w:t>
            </w:r>
          </w:p>
        </w:tc>
      </w:tr>
      <w:tr w:rsidR="003314BD" w:rsidTr="00BF7675">
        <w:trPr>
          <w:jc w:val="center"/>
        </w:trPr>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非流动资产合计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20000　　</w:t>
            </w:r>
          </w:p>
        </w:tc>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留存收益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5000　　</w:t>
            </w:r>
          </w:p>
        </w:tc>
      </w:tr>
      <w:tr w:rsidR="003314BD" w:rsidTr="00BF7675">
        <w:trPr>
          <w:jc w:val="center"/>
        </w:trPr>
        <w:tc>
          <w:tcPr>
            <w:tcW w:w="2102" w:type="dxa"/>
            <w:shd w:val="clear" w:color="auto" w:fill="auto"/>
            <w:tcMar>
              <w:top w:w="60" w:type="dxa"/>
              <w:left w:w="60" w:type="dxa"/>
              <w:bottom w:w="60" w:type="dxa"/>
              <w:right w:w="60" w:type="dxa"/>
            </w:tcMar>
            <w:vAlign w:val="center"/>
          </w:tcPr>
          <w:p w:rsidR="003314BD" w:rsidRDefault="003314BD" w:rsidP="00F75931">
            <w:pPr>
              <w:spacing w:line="360" w:lineRule="auto"/>
              <w:rPr>
                <w:rFonts w:asciiTheme="minorEastAsia" w:hAnsiTheme="minorEastAsia" w:cstheme="minorEastAsia"/>
                <w:sz w:val="28"/>
                <w:szCs w:val="28"/>
              </w:rPr>
            </w:pPr>
          </w:p>
        </w:tc>
        <w:tc>
          <w:tcPr>
            <w:tcW w:w="2110" w:type="dxa"/>
            <w:shd w:val="clear" w:color="auto" w:fill="auto"/>
            <w:tcMar>
              <w:top w:w="60" w:type="dxa"/>
              <w:left w:w="60" w:type="dxa"/>
              <w:bottom w:w="60" w:type="dxa"/>
              <w:right w:w="60" w:type="dxa"/>
            </w:tcMar>
            <w:vAlign w:val="center"/>
          </w:tcPr>
          <w:p w:rsidR="003314BD" w:rsidRDefault="003314BD" w:rsidP="00F75931">
            <w:pPr>
              <w:spacing w:line="360" w:lineRule="auto"/>
              <w:rPr>
                <w:rFonts w:asciiTheme="minorEastAsia" w:hAnsiTheme="minorEastAsia" w:cstheme="minorEastAsia"/>
                <w:sz w:val="28"/>
                <w:szCs w:val="28"/>
              </w:rPr>
            </w:pPr>
          </w:p>
        </w:tc>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股东权益合计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31000　　</w:t>
            </w:r>
          </w:p>
        </w:tc>
      </w:tr>
      <w:tr w:rsidR="003314BD" w:rsidTr="00BF7675">
        <w:trPr>
          <w:jc w:val="center"/>
        </w:trPr>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资产总计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50000　　</w:t>
            </w:r>
          </w:p>
        </w:tc>
        <w:tc>
          <w:tcPr>
            <w:tcW w:w="210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负债和股东权益合计　　</w:t>
            </w:r>
          </w:p>
        </w:tc>
        <w:tc>
          <w:tcPr>
            <w:tcW w:w="211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50000　　</w:t>
            </w:r>
          </w:p>
        </w:tc>
      </w:tr>
    </w:tbl>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lastRenderedPageBreak/>
        <w:t xml:space="preserve">　　资料二：预计F公司2012年营业收入会下降20%，销售净利率会下降5%，股利支付率为50%。</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资料三：F公司运用逐项分析的方法进行营运资金需求量预测，相关资料如下：</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(1)F公司近五年现金与营业收入之间的关系如</w:t>
      </w:r>
      <w:r w:rsidR="00BF7675">
        <w:rPr>
          <w:rFonts w:asciiTheme="minorEastAsia" w:eastAsiaTheme="minorEastAsia" w:hAnsiTheme="minorEastAsia" w:cstheme="minorEastAsia" w:hint="eastAsia"/>
          <w:kern w:val="2"/>
          <w:sz w:val="28"/>
          <w:szCs w:val="28"/>
        </w:rPr>
        <w:t>下</w:t>
      </w:r>
      <w:r>
        <w:rPr>
          <w:rFonts w:asciiTheme="minorEastAsia" w:eastAsiaTheme="minorEastAsia" w:hAnsiTheme="minorEastAsia" w:cstheme="minorEastAsia" w:hint="eastAsia"/>
          <w:kern w:val="2"/>
          <w:sz w:val="28"/>
          <w:szCs w:val="28"/>
        </w:rPr>
        <w:t>表所示：</w:t>
      </w:r>
    </w:p>
    <w:p w:rsidR="00BF7675" w:rsidRDefault="00BF7675"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p>
    <w:tbl>
      <w:tblPr>
        <w:tblW w:w="8422"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382"/>
        <w:gridCol w:w="1408"/>
        <w:gridCol w:w="1408"/>
        <w:gridCol w:w="1408"/>
        <w:gridCol w:w="1408"/>
        <w:gridCol w:w="1408"/>
      </w:tblGrid>
      <w:tr w:rsidR="003314BD" w:rsidTr="00BF7675">
        <w:trPr>
          <w:jc w:val="center"/>
        </w:trPr>
        <w:tc>
          <w:tcPr>
            <w:tcW w:w="138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年度　　</w:t>
            </w:r>
          </w:p>
        </w:tc>
        <w:tc>
          <w:tcPr>
            <w:tcW w:w="1408"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2007　　</w:t>
            </w:r>
          </w:p>
        </w:tc>
        <w:tc>
          <w:tcPr>
            <w:tcW w:w="1408"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2008　　</w:t>
            </w:r>
          </w:p>
        </w:tc>
        <w:tc>
          <w:tcPr>
            <w:tcW w:w="1408"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2009　　</w:t>
            </w:r>
          </w:p>
        </w:tc>
        <w:tc>
          <w:tcPr>
            <w:tcW w:w="1408"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2010　　</w:t>
            </w:r>
          </w:p>
        </w:tc>
        <w:tc>
          <w:tcPr>
            <w:tcW w:w="1408"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2011　　</w:t>
            </w:r>
          </w:p>
        </w:tc>
      </w:tr>
      <w:tr w:rsidR="003314BD" w:rsidTr="00BF7675">
        <w:trPr>
          <w:jc w:val="center"/>
        </w:trPr>
        <w:tc>
          <w:tcPr>
            <w:tcW w:w="138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营业收入　　</w:t>
            </w:r>
          </w:p>
        </w:tc>
        <w:tc>
          <w:tcPr>
            <w:tcW w:w="1408"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26000　　</w:t>
            </w:r>
          </w:p>
        </w:tc>
        <w:tc>
          <w:tcPr>
            <w:tcW w:w="1408"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32000　　</w:t>
            </w:r>
          </w:p>
        </w:tc>
        <w:tc>
          <w:tcPr>
            <w:tcW w:w="1408"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36000　　</w:t>
            </w:r>
          </w:p>
        </w:tc>
        <w:tc>
          <w:tcPr>
            <w:tcW w:w="1408"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38000　　</w:t>
            </w:r>
          </w:p>
        </w:tc>
        <w:tc>
          <w:tcPr>
            <w:tcW w:w="1408"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37500　　</w:t>
            </w:r>
          </w:p>
        </w:tc>
      </w:tr>
      <w:tr w:rsidR="003314BD" w:rsidTr="00BF7675">
        <w:trPr>
          <w:jc w:val="center"/>
        </w:trPr>
        <w:tc>
          <w:tcPr>
            <w:tcW w:w="1382"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现金占用　　</w:t>
            </w:r>
          </w:p>
        </w:tc>
        <w:tc>
          <w:tcPr>
            <w:tcW w:w="1408"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4140　　</w:t>
            </w:r>
          </w:p>
        </w:tc>
        <w:tc>
          <w:tcPr>
            <w:tcW w:w="1408"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4300　　</w:t>
            </w:r>
          </w:p>
        </w:tc>
        <w:tc>
          <w:tcPr>
            <w:tcW w:w="1408"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4500　　</w:t>
            </w:r>
          </w:p>
        </w:tc>
        <w:tc>
          <w:tcPr>
            <w:tcW w:w="1408"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5100　　</w:t>
            </w:r>
          </w:p>
        </w:tc>
        <w:tc>
          <w:tcPr>
            <w:tcW w:w="1408"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5000　　</w:t>
            </w:r>
          </w:p>
        </w:tc>
      </w:tr>
    </w:tbl>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(2)根据对F公司近5年的数据分析，存货、应付账款与营业收入保持固定比例关系，其中存货与营业收入的比例为40%，应付账款与营业收入的比例为20%，预计2012年上述比例保持不变。</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资料四：2012，F公司将丙产品线按固定资产账面净值8000万元出售，假设2012年全年计提折旧600万元。</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资料五：F公司为扩大丁产品的生产规模新建一条生产线，预计投资15000万元，其中2012年年</w:t>
      </w:r>
      <w:proofErr w:type="gramStart"/>
      <w:r>
        <w:rPr>
          <w:rFonts w:asciiTheme="minorEastAsia" w:eastAsiaTheme="minorEastAsia" w:hAnsiTheme="minorEastAsia" w:cstheme="minorEastAsia" w:hint="eastAsia"/>
          <w:kern w:val="2"/>
          <w:sz w:val="28"/>
          <w:szCs w:val="28"/>
        </w:rPr>
        <w:t>初投资</w:t>
      </w:r>
      <w:proofErr w:type="gramEnd"/>
      <w:r>
        <w:rPr>
          <w:rFonts w:asciiTheme="minorEastAsia" w:eastAsiaTheme="minorEastAsia" w:hAnsiTheme="minorEastAsia" w:cstheme="minorEastAsia" w:hint="eastAsia"/>
          <w:kern w:val="2"/>
          <w:sz w:val="28"/>
          <w:szCs w:val="28"/>
        </w:rPr>
        <w:t>10000万元，2013年年</w:t>
      </w:r>
      <w:proofErr w:type="gramStart"/>
      <w:r>
        <w:rPr>
          <w:rFonts w:asciiTheme="minorEastAsia" w:eastAsiaTheme="minorEastAsia" w:hAnsiTheme="minorEastAsia" w:cstheme="minorEastAsia" w:hint="eastAsia"/>
          <w:kern w:val="2"/>
          <w:sz w:val="28"/>
          <w:szCs w:val="28"/>
        </w:rPr>
        <w:t>初投资</w:t>
      </w:r>
      <w:proofErr w:type="gramEnd"/>
      <w:r>
        <w:rPr>
          <w:rFonts w:asciiTheme="minorEastAsia" w:eastAsiaTheme="minorEastAsia" w:hAnsiTheme="minorEastAsia" w:cstheme="minorEastAsia" w:hint="eastAsia"/>
          <w:kern w:val="2"/>
          <w:sz w:val="28"/>
          <w:szCs w:val="28"/>
        </w:rPr>
        <w:t>5000万元，项目建设期为2年，运营期为10年，运营期各年净现金流量均4000万元。项目终结时可收回净残值750万元。假设基准折现率为10%，相关货币时间价值系数如</w:t>
      </w:r>
      <w:r w:rsidR="00BF7675">
        <w:rPr>
          <w:rFonts w:asciiTheme="minorEastAsia" w:eastAsiaTheme="minorEastAsia" w:hAnsiTheme="minorEastAsia" w:cstheme="minorEastAsia" w:hint="eastAsia"/>
          <w:kern w:val="2"/>
          <w:sz w:val="28"/>
          <w:szCs w:val="28"/>
        </w:rPr>
        <w:t>下</w:t>
      </w:r>
      <w:r>
        <w:rPr>
          <w:rFonts w:asciiTheme="minorEastAsia" w:eastAsiaTheme="minorEastAsia" w:hAnsiTheme="minorEastAsia" w:cstheme="minorEastAsia" w:hint="eastAsia"/>
          <w:kern w:val="2"/>
          <w:sz w:val="28"/>
          <w:szCs w:val="28"/>
        </w:rPr>
        <w:t>表所示：</w:t>
      </w:r>
    </w:p>
    <w:p w:rsidR="003314BD" w:rsidRPr="005D5048" w:rsidRDefault="009129B9" w:rsidP="005D5048">
      <w:pPr>
        <w:pStyle w:val="a6"/>
        <w:spacing w:before="0" w:beforeAutospacing="0" w:after="0" w:afterAutospacing="0" w:line="360" w:lineRule="auto"/>
        <w:jc w:val="center"/>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相关货币时间价值系数表</w:t>
      </w:r>
    </w:p>
    <w:tbl>
      <w:tblPr>
        <w:tblW w:w="8424" w:type="dxa"/>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074"/>
        <w:gridCol w:w="1270"/>
        <w:gridCol w:w="1270"/>
        <w:gridCol w:w="1270"/>
        <w:gridCol w:w="1270"/>
        <w:gridCol w:w="1270"/>
      </w:tblGrid>
      <w:tr w:rsidR="003314BD" w:rsidTr="00BF7675">
        <w:trPr>
          <w:jc w:val="center"/>
        </w:trPr>
        <w:tc>
          <w:tcPr>
            <w:tcW w:w="2074"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N　　</w:t>
            </w:r>
          </w:p>
        </w:tc>
        <w:tc>
          <w:tcPr>
            <w:tcW w:w="127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1　　</w:t>
            </w:r>
          </w:p>
        </w:tc>
        <w:tc>
          <w:tcPr>
            <w:tcW w:w="127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2　　</w:t>
            </w:r>
          </w:p>
        </w:tc>
        <w:tc>
          <w:tcPr>
            <w:tcW w:w="127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4　　</w:t>
            </w:r>
          </w:p>
        </w:tc>
        <w:tc>
          <w:tcPr>
            <w:tcW w:w="127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10　　</w:t>
            </w:r>
          </w:p>
        </w:tc>
        <w:tc>
          <w:tcPr>
            <w:tcW w:w="127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12　　</w:t>
            </w:r>
          </w:p>
        </w:tc>
      </w:tr>
      <w:tr w:rsidR="003314BD" w:rsidTr="00BF7675">
        <w:trPr>
          <w:jc w:val="center"/>
        </w:trPr>
        <w:tc>
          <w:tcPr>
            <w:tcW w:w="2074"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（P/F,10%,n）　　</w:t>
            </w:r>
          </w:p>
        </w:tc>
        <w:tc>
          <w:tcPr>
            <w:tcW w:w="127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0.9091　　</w:t>
            </w:r>
          </w:p>
        </w:tc>
        <w:tc>
          <w:tcPr>
            <w:tcW w:w="127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0.8264　　</w:t>
            </w:r>
          </w:p>
        </w:tc>
        <w:tc>
          <w:tcPr>
            <w:tcW w:w="127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0.6830　　</w:t>
            </w:r>
          </w:p>
        </w:tc>
        <w:tc>
          <w:tcPr>
            <w:tcW w:w="127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0.3855　　</w:t>
            </w:r>
          </w:p>
        </w:tc>
        <w:tc>
          <w:tcPr>
            <w:tcW w:w="127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0.3186　　</w:t>
            </w:r>
          </w:p>
        </w:tc>
      </w:tr>
      <w:tr w:rsidR="003314BD" w:rsidTr="00BF7675">
        <w:trPr>
          <w:jc w:val="center"/>
        </w:trPr>
        <w:tc>
          <w:tcPr>
            <w:tcW w:w="2074"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（P/A,10%,n）　　</w:t>
            </w:r>
          </w:p>
        </w:tc>
        <w:tc>
          <w:tcPr>
            <w:tcW w:w="127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0.9091　　</w:t>
            </w:r>
          </w:p>
        </w:tc>
        <w:tc>
          <w:tcPr>
            <w:tcW w:w="127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1.7355　　</w:t>
            </w:r>
          </w:p>
        </w:tc>
        <w:tc>
          <w:tcPr>
            <w:tcW w:w="127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3.1699　　</w:t>
            </w:r>
          </w:p>
        </w:tc>
        <w:tc>
          <w:tcPr>
            <w:tcW w:w="127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6.1446　　</w:t>
            </w:r>
          </w:p>
        </w:tc>
        <w:tc>
          <w:tcPr>
            <w:tcW w:w="1270" w:type="dxa"/>
            <w:shd w:val="clear" w:color="auto" w:fill="auto"/>
            <w:tcMar>
              <w:top w:w="60" w:type="dxa"/>
              <w:left w:w="60" w:type="dxa"/>
              <w:bottom w:w="60" w:type="dxa"/>
              <w:right w:w="60" w:type="dxa"/>
            </w:tcMar>
            <w:vAlign w:val="center"/>
          </w:tcPr>
          <w:p w:rsidR="003314BD" w:rsidRDefault="009129B9" w:rsidP="00F75931">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6.8137　　</w:t>
            </w:r>
          </w:p>
        </w:tc>
      </w:tr>
    </w:tbl>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lastRenderedPageBreak/>
        <w:t xml:space="preserve">　　资料六：为了满足运营和投资的需要，F公司计划按面值发行债券筹资，债券年利率9%，每年年末付息，筹资费率为2%，该公司适用的企业所得税税率为25%。</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要求：</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(1)运用高低点法测算F公司现金需要量;①单位变动资金(b);②不变资金(a);③2012年现金需要量。</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(2)运用销售百分比法测算F公司的下列指标：①2012年存货资金需要量;②2012年应付账款需要量。</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(3)测算F公司2012年固定资产期末账面净值和在建工程期末余额。</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(4)测算F公司2012年留存收益增加额。</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(5)进行丁产品生产线投资项目可行性分析：①计算包括项目建设期的静态投资回收期;②计算项目净现值;③评价项目投资可行性并说明理由。</w:t>
      </w:r>
    </w:p>
    <w:p w:rsidR="003314BD" w:rsidRDefault="009129B9" w:rsidP="00F75931">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(6)计算F公司拟发行债券的资本成本。</w:t>
      </w:r>
    </w:p>
    <w:p w:rsidR="003314BD" w:rsidRDefault="009129B9"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w:t>
      </w: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BF7675" w:rsidRDefault="00BF7675" w:rsidP="00BF7675">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5D5048" w:rsidRPr="006D366A" w:rsidRDefault="005D5048" w:rsidP="00F75931">
      <w:pPr>
        <w:spacing w:line="360" w:lineRule="auto"/>
        <w:ind w:firstLineChars="200" w:firstLine="560"/>
        <w:rPr>
          <w:rFonts w:asciiTheme="minorEastAsia" w:eastAsia="宋体" w:hAnsiTheme="minorEastAsia" w:cstheme="minorEastAsia"/>
          <w:kern w:val="0"/>
          <w:sz w:val="28"/>
          <w:szCs w:val="28"/>
        </w:rPr>
      </w:pPr>
    </w:p>
    <w:p w:rsidR="003314BD" w:rsidRDefault="00BF7675" w:rsidP="00BF7675">
      <w:pPr>
        <w:spacing w:line="360" w:lineRule="auto"/>
        <w:rPr>
          <w:sz w:val="28"/>
          <w:szCs w:val="28"/>
        </w:rPr>
      </w:pPr>
      <w:r>
        <w:rPr>
          <w:rFonts w:asciiTheme="minorEastAsia" w:hAnsiTheme="minorEastAsia" w:cstheme="minorEastAsia" w:hint="eastAsia"/>
          <w:sz w:val="28"/>
          <w:szCs w:val="28"/>
        </w:rPr>
        <w:lastRenderedPageBreak/>
        <w:t>2.</w:t>
      </w:r>
      <w:r w:rsidR="009129B9">
        <w:rPr>
          <w:rFonts w:hint="eastAsia"/>
          <w:sz w:val="28"/>
          <w:szCs w:val="28"/>
        </w:rPr>
        <w:t>甲公司财务部进行了</w:t>
      </w:r>
      <w:r w:rsidR="009129B9">
        <w:rPr>
          <w:rFonts w:hint="eastAsia"/>
          <w:sz w:val="28"/>
          <w:szCs w:val="28"/>
        </w:rPr>
        <w:t>2016</w:t>
      </w:r>
      <w:r w:rsidR="009129B9">
        <w:rPr>
          <w:rFonts w:hint="eastAsia"/>
          <w:sz w:val="28"/>
          <w:szCs w:val="28"/>
        </w:rPr>
        <w:t>年相关的财务测算与评价，相关资料如下：</w:t>
      </w:r>
    </w:p>
    <w:p w:rsidR="003314BD" w:rsidRDefault="009129B9" w:rsidP="00F75931">
      <w:pPr>
        <w:spacing w:line="360" w:lineRule="auto"/>
        <w:ind w:firstLineChars="200" w:firstLine="560"/>
        <w:rPr>
          <w:sz w:val="28"/>
          <w:szCs w:val="28"/>
        </w:rPr>
      </w:pPr>
      <w:r>
        <w:rPr>
          <w:rFonts w:hint="eastAsia"/>
          <w:sz w:val="28"/>
          <w:szCs w:val="28"/>
        </w:rPr>
        <w:t>资料</w:t>
      </w:r>
      <w:proofErr w:type="gramStart"/>
      <w:r>
        <w:rPr>
          <w:rFonts w:hint="eastAsia"/>
          <w:sz w:val="28"/>
          <w:szCs w:val="28"/>
        </w:rPr>
        <w:t>一</w:t>
      </w:r>
      <w:proofErr w:type="gramEnd"/>
      <w:r>
        <w:rPr>
          <w:rFonts w:hint="eastAsia"/>
          <w:sz w:val="28"/>
          <w:szCs w:val="28"/>
        </w:rPr>
        <w:t>：</w:t>
      </w:r>
      <w:r>
        <w:rPr>
          <w:rFonts w:hint="eastAsia"/>
          <w:sz w:val="28"/>
          <w:szCs w:val="28"/>
        </w:rPr>
        <w:t>2015</w:t>
      </w:r>
      <w:r>
        <w:rPr>
          <w:rFonts w:hint="eastAsia"/>
          <w:sz w:val="28"/>
          <w:szCs w:val="28"/>
        </w:rPr>
        <w:t>年甲公司营业收入</w:t>
      </w:r>
      <w:r>
        <w:rPr>
          <w:rFonts w:hint="eastAsia"/>
          <w:sz w:val="28"/>
          <w:szCs w:val="28"/>
        </w:rPr>
        <w:t>18750</w:t>
      </w:r>
      <w:r>
        <w:rPr>
          <w:rFonts w:hint="eastAsia"/>
          <w:sz w:val="28"/>
          <w:szCs w:val="28"/>
        </w:rPr>
        <w:t>万元，净利润为</w:t>
      </w:r>
      <w:r>
        <w:rPr>
          <w:rFonts w:hint="eastAsia"/>
          <w:sz w:val="28"/>
          <w:szCs w:val="28"/>
        </w:rPr>
        <w:t>1500</w:t>
      </w:r>
      <w:r>
        <w:rPr>
          <w:rFonts w:hint="eastAsia"/>
          <w:sz w:val="28"/>
          <w:szCs w:val="28"/>
        </w:rPr>
        <w:t>万元，该公司</w:t>
      </w:r>
      <w:r>
        <w:rPr>
          <w:rFonts w:hint="eastAsia"/>
          <w:sz w:val="28"/>
          <w:szCs w:val="28"/>
        </w:rPr>
        <w:t>2015</w:t>
      </w:r>
      <w:r w:rsidR="00BF7675">
        <w:rPr>
          <w:rFonts w:hint="eastAsia"/>
          <w:sz w:val="28"/>
          <w:szCs w:val="28"/>
        </w:rPr>
        <w:t>年简化的资产负债表如下表</w:t>
      </w:r>
      <w:r>
        <w:rPr>
          <w:rFonts w:hint="eastAsia"/>
          <w:sz w:val="28"/>
          <w:szCs w:val="28"/>
        </w:rPr>
        <w:t>所示：</w:t>
      </w:r>
    </w:p>
    <w:p w:rsidR="00BF7675" w:rsidRPr="00BF7675" w:rsidRDefault="009129B9" w:rsidP="00BF7675">
      <w:pPr>
        <w:spacing w:line="360" w:lineRule="auto"/>
        <w:ind w:firstLineChars="200" w:firstLine="560"/>
        <w:rPr>
          <w:rFonts w:asciiTheme="minorEastAsia" w:hAnsiTheme="minorEastAsia"/>
          <w:sz w:val="28"/>
          <w:szCs w:val="28"/>
        </w:rPr>
      </w:pPr>
      <w:r>
        <w:rPr>
          <w:rFonts w:ascii="黑体" w:eastAsia="黑体" w:hAnsi="黑体" w:hint="eastAsia"/>
          <w:sz w:val="28"/>
          <w:szCs w:val="28"/>
        </w:rPr>
        <w:t xml:space="preserve">                </w:t>
      </w:r>
      <w:r w:rsidRPr="00BF7675">
        <w:rPr>
          <w:rFonts w:asciiTheme="minorEastAsia" w:hAnsiTheme="minorEastAsia" w:hint="eastAsia"/>
          <w:sz w:val="28"/>
          <w:szCs w:val="28"/>
        </w:rPr>
        <w:t xml:space="preserve"> 资产负债简表</w:t>
      </w:r>
    </w:p>
    <w:p w:rsidR="003314BD" w:rsidRPr="00BF7675" w:rsidRDefault="009129B9" w:rsidP="00BF7675">
      <w:pPr>
        <w:spacing w:line="360" w:lineRule="auto"/>
        <w:ind w:firstLineChars="200" w:firstLine="560"/>
        <w:rPr>
          <w:rFonts w:asciiTheme="minorEastAsia" w:hAnsiTheme="minorEastAsia"/>
          <w:sz w:val="28"/>
          <w:szCs w:val="28"/>
        </w:rPr>
      </w:pPr>
      <w:r w:rsidRPr="00BF7675">
        <w:rPr>
          <w:rFonts w:asciiTheme="minorEastAsia" w:hAnsiTheme="minorEastAsia" w:hint="eastAsia"/>
          <w:sz w:val="28"/>
          <w:szCs w:val="28"/>
        </w:rPr>
        <w:t xml:space="preserve">2015年12月31日          </w:t>
      </w:r>
      <w:r w:rsidR="00BF7675" w:rsidRPr="00BF7675">
        <w:rPr>
          <w:rFonts w:asciiTheme="minorEastAsia" w:hAnsiTheme="minorEastAsia" w:hint="eastAsia"/>
          <w:sz w:val="28"/>
          <w:szCs w:val="28"/>
        </w:rPr>
        <w:t xml:space="preserve">                </w:t>
      </w:r>
      <w:r w:rsidRPr="00BF7675">
        <w:rPr>
          <w:rFonts w:asciiTheme="minorEastAsia" w:hAnsiTheme="minorEastAsia" w:hint="eastAsia"/>
          <w:sz w:val="28"/>
          <w:szCs w:val="28"/>
        </w:rPr>
        <w:t>单位：万元</w:t>
      </w:r>
    </w:p>
    <w:tbl>
      <w:tblPr>
        <w:tblW w:w="8522" w:type="dxa"/>
        <w:tblBorders>
          <w:top w:val="single" w:sz="4" w:space="0" w:color="555555"/>
          <w:left w:val="single" w:sz="4" w:space="0" w:color="555555"/>
          <w:bottom w:val="single" w:sz="4" w:space="0" w:color="555555"/>
          <w:right w:val="single" w:sz="4" w:space="0" w:color="555555"/>
          <w:insideH w:val="single" w:sz="4" w:space="0" w:color="555555"/>
          <w:insideV w:val="single" w:sz="4" w:space="0" w:color="555555"/>
        </w:tblBorders>
        <w:tblLayout w:type="fixed"/>
        <w:tblLook w:val="04A0"/>
      </w:tblPr>
      <w:tblGrid>
        <w:gridCol w:w="2235"/>
        <w:gridCol w:w="1417"/>
        <w:gridCol w:w="3260"/>
        <w:gridCol w:w="1610"/>
      </w:tblGrid>
      <w:tr w:rsidR="003314BD" w:rsidRPr="00BF7675">
        <w:tc>
          <w:tcPr>
            <w:tcW w:w="2235"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资产</w:t>
            </w:r>
          </w:p>
        </w:tc>
        <w:tc>
          <w:tcPr>
            <w:tcW w:w="1417"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金额</w:t>
            </w:r>
          </w:p>
        </w:tc>
        <w:tc>
          <w:tcPr>
            <w:tcW w:w="326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负债和股东权益</w:t>
            </w:r>
          </w:p>
        </w:tc>
        <w:tc>
          <w:tcPr>
            <w:tcW w:w="161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金额</w:t>
            </w:r>
          </w:p>
        </w:tc>
      </w:tr>
      <w:tr w:rsidR="003314BD" w:rsidRPr="00BF7675">
        <w:tc>
          <w:tcPr>
            <w:tcW w:w="2235"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货币资金</w:t>
            </w:r>
          </w:p>
        </w:tc>
        <w:tc>
          <w:tcPr>
            <w:tcW w:w="1417"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2500</w:t>
            </w:r>
          </w:p>
        </w:tc>
        <w:tc>
          <w:tcPr>
            <w:tcW w:w="326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应付账款</w:t>
            </w:r>
          </w:p>
        </w:tc>
        <w:tc>
          <w:tcPr>
            <w:tcW w:w="161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3750</w:t>
            </w:r>
          </w:p>
        </w:tc>
      </w:tr>
      <w:tr w:rsidR="003314BD" w:rsidRPr="00BF7675">
        <w:tc>
          <w:tcPr>
            <w:tcW w:w="2235"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应收账款</w:t>
            </w:r>
          </w:p>
        </w:tc>
        <w:tc>
          <w:tcPr>
            <w:tcW w:w="1417"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5000</w:t>
            </w:r>
          </w:p>
        </w:tc>
        <w:tc>
          <w:tcPr>
            <w:tcW w:w="326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短期借款</w:t>
            </w:r>
          </w:p>
        </w:tc>
        <w:tc>
          <w:tcPr>
            <w:tcW w:w="161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1250</w:t>
            </w:r>
          </w:p>
        </w:tc>
      </w:tr>
      <w:tr w:rsidR="003314BD" w:rsidRPr="00BF7675">
        <w:tc>
          <w:tcPr>
            <w:tcW w:w="2235"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存货</w:t>
            </w:r>
          </w:p>
        </w:tc>
        <w:tc>
          <w:tcPr>
            <w:tcW w:w="1417"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7500</w:t>
            </w:r>
          </w:p>
        </w:tc>
        <w:tc>
          <w:tcPr>
            <w:tcW w:w="326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长期借款</w:t>
            </w:r>
          </w:p>
        </w:tc>
        <w:tc>
          <w:tcPr>
            <w:tcW w:w="161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4500</w:t>
            </w:r>
          </w:p>
        </w:tc>
      </w:tr>
      <w:tr w:rsidR="003314BD" w:rsidRPr="00BF7675">
        <w:tc>
          <w:tcPr>
            <w:tcW w:w="2235"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流动资产合计</w:t>
            </w:r>
          </w:p>
        </w:tc>
        <w:tc>
          <w:tcPr>
            <w:tcW w:w="1417"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15000</w:t>
            </w:r>
          </w:p>
        </w:tc>
        <w:tc>
          <w:tcPr>
            <w:tcW w:w="326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负债合计</w:t>
            </w:r>
          </w:p>
        </w:tc>
        <w:tc>
          <w:tcPr>
            <w:tcW w:w="161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9500</w:t>
            </w:r>
          </w:p>
        </w:tc>
      </w:tr>
      <w:tr w:rsidR="003314BD" w:rsidRPr="00BF7675">
        <w:tc>
          <w:tcPr>
            <w:tcW w:w="2235"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固定资产</w:t>
            </w:r>
          </w:p>
        </w:tc>
        <w:tc>
          <w:tcPr>
            <w:tcW w:w="1417"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10000</w:t>
            </w:r>
          </w:p>
        </w:tc>
        <w:tc>
          <w:tcPr>
            <w:tcW w:w="326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股本</w:t>
            </w:r>
          </w:p>
        </w:tc>
        <w:tc>
          <w:tcPr>
            <w:tcW w:w="161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7500</w:t>
            </w:r>
          </w:p>
        </w:tc>
      </w:tr>
      <w:tr w:rsidR="003314BD" w:rsidRPr="00BF7675">
        <w:tc>
          <w:tcPr>
            <w:tcW w:w="2235"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在建工程</w:t>
            </w:r>
          </w:p>
        </w:tc>
        <w:tc>
          <w:tcPr>
            <w:tcW w:w="1417"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0</w:t>
            </w:r>
          </w:p>
        </w:tc>
        <w:tc>
          <w:tcPr>
            <w:tcW w:w="326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资本公积</w:t>
            </w:r>
          </w:p>
        </w:tc>
        <w:tc>
          <w:tcPr>
            <w:tcW w:w="161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5500</w:t>
            </w:r>
          </w:p>
        </w:tc>
      </w:tr>
      <w:tr w:rsidR="003314BD" w:rsidRPr="00BF7675">
        <w:tc>
          <w:tcPr>
            <w:tcW w:w="2235"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非流动资产合计</w:t>
            </w:r>
          </w:p>
        </w:tc>
        <w:tc>
          <w:tcPr>
            <w:tcW w:w="1417"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10000</w:t>
            </w:r>
          </w:p>
        </w:tc>
        <w:tc>
          <w:tcPr>
            <w:tcW w:w="326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留存收益</w:t>
            </w:r>
          </w:p>
        </w:tc>
        <w:tc>
          <w:tcPr>
            <w:tcW w:w="161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2500</w:t>
            </w:r>
          </w:p>
        </w:tc>
      </w:tr>
      <w:tr w:rsidR="003314BD" w:rsidRPr="00BF7675">
        <w:tc>
          <w:tcPr>
            <w:tcW w:w="2235" w:type="dxa"/>
          </w:tcPr>
          <w:p w:rsidR="003314BD" w:rsidRPr="00BF7675" w:rsidRDefault="003314BD" w:rsidP="00F75931">
            <w:pPr>
              <w:spacing w:line="360" w:lineRule="auto"/>
              <w:jc w:val="center"/>
              <w:rPr>
                <w:rFonts w:asciiTheme="minorEastAsia" w:hAnsiTheme="minorEastAsia"/>
                <w:sz w:val="28"/>
                <w:szCs w:val="28"/>
              </w:rPr>
            </w:pPr>
          </w:p>
        </w:tc>
        <w:tc>
          <w:tcPr>
            <w:tcW w:w="1417" w:type="dxa"/>
          </w:tcPr>
          <w:p w:rsidR="003314BD" w:rsidRPr="00BF7675" w:rsidRDefault="003314BD" w:rsidP="00F75931">
            <w:pPr>
              <w:spacing w:line="360" w:lineRule="auto"/>
              <w:jc w:val="center"/>
              <w:rPr>
                <w:rFonts w:asciiTheme="minorEastAsia" w:hAnsiTheme="minorEastAsia"/>
                <w:sz w:val="28"/>
                <w:szCs w:val="28"/>
              </w:rPr>
            </w:pPr>
          </w:p>
        </w:tc>
        <w:tc>
          <w:tcPr>
            <w:tcW w:w="326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股东权益合计</w:t>
            </w:r>
          </w:p>
        </w:tc>
        <w:tc>
          <w:tcPr>
            <w:tcW w:w="161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15500</w:t>
            </w:r>
          </w:p>
        </w:tc>
      </w:tr>
      <w:tr w:rsidR="003314BD" w:rsidRPr="00BF7675">
        <w:tc>
          <w:tcPr>
            <w:tcW w:w="2235"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资产总计</w:t>
            </w:r>
          </w:p>
        </w:tc>
        <w:tc>
          <w:tcPr>
            <w:tcW w:w="1417"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25000</w:t>
            </w:r>
          </w:p>
        </w:tc>
        <w:tc>
          <w:tcPr>
            <w:tcW w:w="326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负债和股东权益合计</w:t>
            </w:r>
          </w:p>
        </w:tc>
        <w:tc>
          <w:tcPr>
            <w:tcW w:w="1610"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25000</w:t>
            </w:r>
          </w:p>
        </w:tc>
      </w:tr>
    </w:tbl>
    <w:p w:rsidR="003314BD" w:rsidRDefault="003314BD" w:rsidP="00F75931">
      <w:pPr>
        <w:spacing w:line="360" w:lineRule="auto"/>
        <w:jc w:val="left"/>
        <w:rPr>
          <w:rFonts w:ascii="黑体" w:eastAsia="黑体" w:hAnsi="黑体"/>
          <w:sz w:val="28"/>
          <w:szCs w:val="28"/>
        </w:rPr>
      </w:pPr>
    </w:p>
    <w:p w:rsidR="003314BD" w:rsidRPr="00BF7675" w:rsidRDefault="009129B9" w:rsidP="00F75931">
      <w:pPr>
        <w:spacing w:line="360" w:lineRule="auto"/>
        <w:ind w:firstLineChars="200" w:firstLine="560"/>
        <w:jc w:val="left"/>
        <w:rPr>
          <w:rFonts w:asciiTheme="minorEastAsia" w:hAnsiTheme="minorEastAsia"/>
          <w:sz w:val="28"/>
          <w:szCs w:val="28"/>
        </w:rPr>
      </w:pPr>
      <w:r w:rsidRPr="00BF7675">
        <w:rPr>
          <w:rFonts w:asciiTheme="minorEastAsia" w:hAnsiTheme="minorEastAsia" w:hint="eastAsia"/>
          <w:sz w:val="28"/>
          <w:szCs w:val="28"/>
        </w:rPr>
        <w:t>资料二：</w:t>
      </w:r>
      <w:proofErr w:type="gramStart"/>
      <w:r w:rsidRPr="00BF7675">
        <w:rPr>
          <w:rFonts w:asciiTheme="minorEastAsia" w:hAnsiTheme="minorEastAsia" w:hint="eastAsia"/>
          <w:sz w:val="28"/>
          <w:szCs w:val="28"/>
        </w:rPr>
        <w:t>预计甲</w:t>
      </w:r>
      <w:proofErr w:type="gramEnd"/>
      <w:r w:rsidRPr="00BF7675">
        <w:rPr>
          <w:rFonts w:asciiTheme="minorEastAsia" w:hAnsiTheme="minorEastAsia" w:hint="eastAsia"/>
          <w:sz w:val="28"/>
          <w:szCs w:val="28"/>
        </w:rPr>
        <w:t>公司2016年营业收入会下降20%，销售净利润会下降5%，股利支付率为50%。</w:t>
      </w:r>
    </w:p>
    <w:p w:rsidR="003314BD" w:rsidRPr="00BF7675" w:rsidRDefault="009129B9" w:rsidP="00F75931">
      <w:pPr>
        <w:spacing w:line="360" w:lineRule="auto"/>
        <w:ind w:firstLineChars="200" w:firstLine="560"/>
        <w:jc w:val="left"/>
        <w:rPr>
          <w:rFonts w:asciiTheme="minorEastAsia" w:hAnsiTheme="minorEastAsia"/>
          <w:sz w:val="28"/>
          <w:szCs w:val="28"/>
        </w:rPr>
      </w:pPr>
      <w:r w:rsidRPr="00BF7675">
        <w:rPr>
          <w:rFonts w:asciiTheme="minorEastAsia" w:hAnsiTheme="minorEastAsia" w:hint="eastAsia"/>
          <w:sz w:val="28"/>
          <w:szCs w:val="28"/>
        </w:rPr>
        <w:t>资料三：甲公司运用逐项分析的方法进行营运资金需求量预测，相关资料如下：</w:t>
      </w:r>
    </w:p>
    <w:p w:rsidR="003314BD" w:rsidRDefault="009129B9" w:rsidP="00F75931">
      <w:pPr>
        <w:pStyle w:val="Style2"/>
        <w:numPr>
          <w:ilvl w:val="0"/>
          <w:numId w:val="6"/>
        </w:numPr>
        <w:spacing w:line="360" w:lineRule="auto"/>
        <w:ind w:firstLineChars="0"/>
        <w:jc w:val="left"/>
        <w:rPr>
          <w:rFonts w:asciiTheme="minorEastAsia" w:hAnsiTheme="minorEastAsia"/>
          <w:sz w:val="28"/>
          <w:szCs w:val="28"/>
        </w:rPr>
      </w:pPr>
      <w:r w:rsidRPr="00BF7675">
        <w:rPr>
          <w:rFonts w:asciiTheme="minorEastAsia" w:hAnsiTheme="minorEastAsia" w:hint="eastAsia"/>
          <w:sz w:val="28"/>
          <w:szCs w:val="28"/>
        </w:rPr>
        <w:t>甲公司近五年现金与营业收入之间的关系如</w:t>
      </w:r>
      <w:r w:rsidR="006209ED">
        <w:rPr>
          <w:rFonts w:asciiTheme="minorEastAsia" w:hAnsiTheme="minorEastAsia" w:hint="eastAsia"/>
          <w:sz w:val="28"/>
          <w:szCs w:val="28"/>
        </w:rPr>
        <w:t>下</w:t>
      </w:r>
      <w:r w:rsidRPr="00BF7675">
        <w:rPr>
          <w:rFonts w:asciiTheme="minorEastAsia" w:hAnsiTheme="minorEastAsia" w:hint="eastAsia"/>
          <w:sz w:val="28"/>
          <w:szCs w:val="28"/>
        </w:rPr>
        <w:t>表所示：</w:t>
      </w:r>
    </w:p>
    <w:p w:rsidR="006D366A" w:rsidRPr="00BF7675" w:rsidRDefault="006D366A" w:rsidP="006D366A">
      <w:pPr>
        <w:pStyle w:val="Style2"/>
        <w:spacing w:line="360" w:lineRule="auto"/>
        <w:ind w:left="1295" w:firstLineChars="0" w:firstLine="0"/>
        <w:jc w:val="left"/>
        <w:rPr>
          <w:rFonts w:asciiTheme="minorEastAsia" w:hAnsiTheme="minorEastAsia"/>
          <w:sz w:val="28"/>
          <w:szCs w:val="28"/>
        </w:rPr>
      </w:pPr>
    </w:p>
    <w:p w:rsidR="003314BD" w:rsidRPr="00BF7675" w:rsidRDefault="009129B9" w:rsidP="00F75931">
      <w:pPr>
        <w:spacing w:line="360" w:lineRule="auto"/>
        <w:ind w:left="560"/>
        <w:jc w:val="left"/>
        <w:rPr>
          <w:rFonts w:asciiTheme="minorEastAsia" w:hAnsiTheme="minorEastAsia"/>
          <w:sz w:val="28"/>
          <w:szCs w:val="28"/>
        </w:rPr>
      </w:pPr>
      <w:r w:rsidRPr="00BF7675">
        <w:rPr>
          <w:rFonts w:asciiTheme="minorEastAsia" w:hAnsiTheme="minorEastAsia" w:hint="eastAsia"/>
          <w:sz w:val="28"/>
          <w:szCs w:val="28"/>
        </w:rPr>
        <w:lastRenderedPageBreak/>
        <w:t xml:space="preserve">                                          单位：万元</w:t>
      </w:r>
    </w:p>
    <w:tbl>
      <w:tblPr>
        <w:tblW w:w="8272" w:type="dxa"/>
        <w:tblInd w:w="250" w:type="dxa"/>
        <w:tblBorders>
          <w:top w:val="single" w:sz="4" w:space="0" w:color="555555"/>
          <w:left w:val="single" w:sz="4" w:space="0" w:color="555555"/>
          <w:bottom w:val="single" w:sz="4" w:space="0" w:color="555555"/>
          <w:right w:val="single" w:sz="4" w:space="0" w:color="555555"/>
          <w:insideH w:val="single" w:sz="4" w:space="0" w:color="555555"/>
          <w:insideV w:val="single" w:sz="4" w:space="0" w:color="555555"/>
        </w:tblBorders>
        <w:tblLayout w:type="fixed"/>
        <w:tblLook w:val="04A0"/>
      </w:tblPr>
      <w:tblGrid>
        <w:gridCol w:w="1605"/>
        <w:gridCol w:w="1333"/>
        <w:gridCol w:w="1333"/>
        <w:gridCol w:w="1333"/>
        <w:gridCol w:w="1334"/>
        <w:gridCol w:w="1334"/>
      </w:tblGrid>
      <w:tr w:rsidR="003314BD" w:rsidRPr="00BF7675">
        <w:tc>
          <w:tcPr>
            <w:tcW w:w="1605"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年度</w:t>
            </w:r>
          </w:p>
        </w:tc>
        <w:tc>
          <w:tcPr>
            <w:tcW w:w="1333"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2011</w:t>
            </w:r>
          </w:p>
        </w:tc>
        <w:tc>
          <w:tcPr>
            <w:tcW w:w="1333"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2012</w:t>
            </w:r>
          </w:p>
        </w:tc>
        <w:tc>
          <w:tcPr>
            <w:tcW w:w="1333"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2013</w:t>
            </w:r>
          </w:p>
        </w:tc>
        <w:tc>
          <w:tcPr>
            <w:tcW w:w="1334"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2014</w:t>
            </w:r>
          </w:p>
        </w:tc>
        <w:tc>
          <w:tcPr>
            <w:tcW w:w="1334"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2015</w:t>
            </w:r>
          </w:p>
        </w:tc>
      </w:tr>
      <w:tr w:rsidR="003314BD" w:rsidRPr="00BF7675">
        <w:tc>
          <w:tcPr>
            <w:tcW w:w="1605"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营业收入</w:t>
            </w:r>
          </w:p>
        </w:tc>
        <w:tc>
          <w:tcPr>
            <w:tcW w:w="1333"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13000</w:t>
            </w:r>
          </w:p>
        </w:tc>
        <w:tc>
          <w:tcPr>
            <w:tcW w:w="1333"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16000</w:t>
            </w:r>
          </w:p>
        </w:tc>
        <w:tc>
          <w:tcPr>
            <w:tcW w:w="1333"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18000</w:t>
            </w:r>
          </w:p>
        </w:tc>
        <w:tc>
          <w:tcPr>
            <w:tcW w:w="1334"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19000</w:t>
            </w:r>
          </w:p>
        </w:tc>
        <w:tc>
          <w:tcPr>
            <w:tcW w:w="1334"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18750</w:t>
            </w:r>
          </w:p>
        </w:tc>
      </w:tr>
      <w:tr w:rsidR="003314BD" w:rsidRPr="00BF7675">
        <w:tc>
          <w:tcPr>
            <w:tcW w:w="1605"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现金占用</w:t>
            </w:r>
          </w:p>
        </w:tc>
        <w:tc>
          <w:tcPr>
            <w:tcW w:w="1333"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2070</w:t>
            </w:r>
          </w:p>
        </w:tc>
        <w:tc>
          <w:tcPr>
            <w:tcW w:w="1333"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2150</w:t>
            </w:r>
          </w:p>
        </w:tc>
        <w:tc>
          <w:tcPr>
            <w:tcW w:w="1333"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2250</w:t>
            </w:r>
          </w:p>
        </w:tc>
        <w:tc>
          <w:tcPr>
            <w:tcW w:w="1334"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2550</w:t>
            </w:r>
          </w:p>
        </w:tc>
        <w:tc>
          <w:tcPr>
            <w:tcW w:w="1334"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2500</w:t>
            </w:r>
          </w:p>
        </w:tc>
      </w:tr>
    </w:tbl>
    <w:p w:rsidR="003314BD" w:rsidRPr="00BF7675" w:rsidRDefault="009129B9" w:rsidP="00F75931">
      <w:pPr>
        <w:spacing w:line="360" w:lineRule="auto"/>
        <w:ind w:left="560"/>
        <w:jc w:val="left"/>
        <w:rPr>
          <w:rFonts w:asciiTheme="minorEastAsia" w:hAnsiTheme="minorEastAsia"/>
          <w:sz w:val="28"/>
          <w:szCs w:val="28"/>
        </w:rPr>
      </w:pPr>
      <w:r w:rsidRPr="00BF7675">
        <w:rPr>
          <w:rFonts w:asciiTheme="minorEastAsia" w:hAnsiTheme="minorEastAsia" w:hint="eastAsia"/>
          <w:sz w:val="28"/>
          <w:szCs w:val="28"/>
        </w:rPr>
        <w:t>(2)根据对甲公司近5年的数据分析，存货、应付账款与营业收</w:t>
      </w:r>
    </w:p>
    <w:p w:rsidR="003314BD" w:rsidRPr="00BF7675" w:rsidRDefault="009129B9" w:rsidP="00F75931">
      <w:pPr>
        <w:spacing w:line="360" w:lineRule="auto"/>
        <w:jc w:val="left"/>
        <w:rPr>
          <w:rFonts w:asciiTheme="minorEastAsia" w:hAnsiTheme="minorEastAsia"/>
          <w:sz w:val="28"/>
          <w:szCs w:val="28"/>
        </w:rPr>
      </w:pPr>
      <w:r w:rsidRPr="00BF7675">
        <w:rPr>
          <w:rFonts w:asciiTheme="minorEastAsia" w:hAnsiTheme="minorEastAsia" w:hint="eastAsia"/>
          <w:sz w:val="28"/>
          <w:szCs w:val="28"/>
        </w:rPr>
        <w:t>入保持固定比例关系，其中存货与营业收入的比例为40%，应付账款与营业收入的比例为20%，预计2016年上述比例保持不变。</w:t>
      </w:r>
    </w:p>
    <w:p w:rsidR="003314BD" w:rsidRPr="00BF7675" w:rsidRDefault="009129B9" w:rsidP="00F75931">
      <w:pPr>
        <w:spacing w:line="360" w:lineRule="auto"/>
        <w:ind w:firstLine="555"/>
        <w:jc w:val="left"/>
        <w:rPr>
          <w:rFonts w:asciiTheme="minorEastAsia" w:hAnsiTheme="minorEastAsia"/>
          <w:sz w:val="28"/>
          <w:szCs w:val="28"/>
        </w:rPr>
      </w:pPr>
      <w:r w:rsidRPr="00BF7675">
        <w:rPr>
          <w:rFonts w:asciiTheme="minorEastAsia" w:hAnsiTheme="minorEastAsia" w:hint="eastAsia"/>
          <w:sz w:val="28"/>
          <w:szCs w:val="28"/>
        </w:rPr>
        <w:t>资料四：甲公司为扩大现有产品的生产规模新建一条生产线，预计投资7500万元，其中2016年年</w:t>
      </w:r>
      <w:proofErr w:type="gramStart"/>
      <w:r w:rsidRPr="00BF7675">
        <w:rPr>
          <w:rFonts w:asciiTheme="minorEastAsia" w:hAnsiTheme="minorEastAsia" w:hint="eastAsia"/>
          <w:sz w:val="28"/>
          <w:szCs w:val="28"/>
        </w:rPr>
        <w:t>初投资</w:t>
      </w:r>
      <w:proofErr w:type="gramEnd"/>
      <w:r w:rsidRPr="00BF7675">
        <w:rPr>
          <w:rFonts w:asciiTheme="minorEastAsia" w:hAnsiTheme="minorEastAsia" w:hint="eastAsia"/>
          <w:sz w:val="28"/>
          <w:szCs w:val="28"/>
        </w:rPr>
        <w:t>5000万元，2017年年</w:t>
      </w:r>
      <w:proofErr w:type="gramStart"/>
      <w:r w:rsidRPr="00BF7675">
        <w:rPr>
          <w:rFonts w:asciiTheme="minorEastAsia" w:hAnsiTheme="minorEastAsia" w:hint="eastAsia"/>
          <w:sz w:val="28"/>
          <w:szCs w:val="28"/>
        </w:rPr>
        <w:t>初投资</w:t>
      </w:r>
      <w:proofErr w:type="gramEnd"/>
      <w:r w:rsidRPr="00BF7675">
        <w:rPr>
          <w:rFonts w:asciiTheme="minorEastAsia" w:hAnsiTheme="minorEastAsia" w:hint="eastAsia"/>
          <w:sz w:val="28"/>
          <w:szCs w:val="28"/>
        </w:rPr>
        <w:t>2500万元，项目建设期为2年，营业期为10年，营业期各年现金净流量均为2000万元。项目终结时可收回净残值375万元。</w:t>
      </w:r>
    </w:p>
    <w:p w:rsidR="003314BD" w:rsidRPr="00BF7675" w:rsidRDefault="009129B9" w:rsidP="00F75931">
      <w:pPr>
        <w:spacing w:line="360" w:lineRule="auto"/>
        <w:ind w:firstLine="555"/>
        <w:jc w:val="left"/>
        <w:rPr>
          <w:rFonts w:asciiTheme="minorEastAsia" w:hAnsiTheme="minorEastAsia"/>
          <w:sz w:val="28"/>
          <w:szCs w:val="28"/>
        </w:rPr>
      </w:pPr>
      <w:r w:rsidRPr="00BF7675">
        <w:rPr>
          <w:rFonts w:asciiTheme="minorEastAsia" w:hAnsiTheme="minorEastAsia" w:hint="eastAsia"/>
          <w:sz w:val="28"/>
          <w:szCs w:val="28"/>
        </w:rPr>
        <w:t>假设基准折现率为10%，相关货币时间价值系数如</w:t>
      </w:r>
      <w:r w:rsidR="00BF7675">
        <w:rPr>
          <w:rFonts w:asciiTheme="minorEastAsia" w:hAnsiTheme="minorEastAsia" w:hint="eastAsia"/>
          <w:sz w:val="28"/>
          <w:szCs w:val="28"/>
        </w:rPr>
        <w:t>下</w:t>
      </w:r>
      <w:r w:rsidRPr="00BF7675">
        <w:rPr>
          <w:rFonts w:asciiTheme="minorEastAsia" w:hAnsiTheme="minorEastAsia" w:hint="eastAsia"/>
          <w:sz w:val="28"/>
          <w:szCs w:val="28"/>
        </w:rPr>
        <w:t>表所示：</w:t>
      </w:r>
    </w:p>
    <w:p w:rsidR="003314BD" w:rsidRPr="00BF7675" w:rsidRDefault="009129B9" w:rsidP="00F75931">
      <w:pPr>
        <w:spacing w:line="360" w:lineRule="auto"/>
        <w:ind w:firstLine="555"/>
        <w:jc w:val="left"/>
        <w:rPr>
          <w:rFonts w:asciiTheme="minorEastAsia" w:hAnsiTheme="minorEastAsia"/>
          <w:sz w:val="28"/>
          <w:szCs w:val="28"/>
        </w:rPr>
      </w:pPr>
      <w:r w:rsidRPr="00BF7675">
        <w:rPr>
          <w:rFonts w:asciiTheme="minorEastAsia" w:hAnsiTheme="minorEastAsia" w:hint="eastAsia"/>
          <w:sz w:val="28"/>
          <w:szCs w:val="28"/>
        </w:rPr>
        <w:t xml:space="preserve">            相关货币时间价值系数表</w:t>
      </w:r>
    </w:p>
    <w:tbl>
      <w:tblPr>
        <w:tblW w:w="8522" w:type="dxa"/>
        <w:tblBorders>
          <w:top w:val="single" w:sz="4" w:space="0" w:color="555555"/>
          <w:left w:val="single" w:sz="4" w:space="0" w:color="555555"/>
          <w:bottom w:val="single" w:sz="4" w:space="0" w:color="555555"/>
          <w:right w:val="single" w:sz="4" w:space="0" w:color="555555"/>
          <w:insideH w:val="single" w:sz="4" w:space="0" w:color="555555"/>
          <w:insideV w:val="single" w:sz="4" w:space="0" w:color="555555"/>
        </w:tblBorders>
        <w:tblLayout w:type="fixed"/>
        <w:tblLook w:val="04A0"/>
      </w:tblPr>
      <w:tblGrid>
        <w:gridCol w:w="1756"/>
        <w:gridCol w:w="1352"/>
        <w:gridCol w:w="1353"/>
        <w:gridCol w:w="1353"/>
        <w:gridCol w:w="1354"/>
        <w:gridCol w:w="1354"/>
      </w:tblGrid>
      <w:tr w:rsidR="003314BD" w:rsidRPr="00BF7675">
        <w:tc>
          <w:tcPr>
            <w:tcW w:w="1756"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N</w:t>
            </w:r>
          </w:p>
        </w:tc>
        <w:tc>
          <w:tcPr>
            <w:tcW w:w="1352"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1</w:t>
            </w:r>
          </w:p>
        </w:tc>
        <w:tc>
          <w:tcPr>
            <w:tcW w:w="1353"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2</w:t>
            </w:r>
          </w:p>
        </w:tc>
        <w:tc>
          <w:tcPr>
            <w:tcW w:w="1353"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4</w:t>
            </w:r>
          </w:p>
        </w:tc>
        <w:tc>
          <w:tcPr>
            <w:tcW w:w="1354"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10</w:t>
            </w:r>
          </w:p>
        </w:tc>
        <w:tc>
          <w:tcPr>
            <w:tcW w:w="1354"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12</w:t>
            </w:r>
          </w:p>
        </w:tc>
      </w:tr>
      <w:tr w:rsidR="003314BD" w:rsidRPr="00BF7675">
        <w:tc>
          <w:tcPr>
            <w:tcW w:w="1756"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(P/F,10%,n)</w:t>
            </w:r>
          </w:p>
        </w:tc>
        <w:tc>
          <w:tcPr>
            <w:tcW w:w="1352"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0.9091</w:t>
            </w:r>
          </w:p>
        </w:tc>
        <w:tc>
          <w:tcPr>
            <w:tcW w:w="1353"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0.8263</w:t>
            </w:r>
          </w:p>
        </w:tc>
        <w:tc>
          <w:tcPr>
            <w:tcW w:w="1353"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0.6830</w:t>
            </w:r>
          </w:p>
        </w:tc>
        <w:tc>
          <w:tcPr>
            <w:tcW w:w="1354"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0.3855</w:t>
            </w:r>
          </w:p>
        </w:tc>
        <w:tc>
          <w:tcPr>
            <w:tcW w:w="1354"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0.3186</w:t>
            </w:r>
          </w:p>
        </w:tc>
      </w:tr>
      <w:tr w:rsidR="003314BD" w:rsidRPr="00BF7675">
        <w:tc>
          <w:tcPr>
            <w:tcW w:w="1756"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(P/A,10%,n)</w:t>
            </w:r>
          </w:p>
        </w:tc>
        <w:tc>
          <w:tcPr>
            <w:tcW w:w="1352"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0.9091</w:t>
            </w:r>
          </w:p>
        </w:tc>
        <w:tc>
          <w:tcPr>
            <w:tcW w:w="1353"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1.7355</w:t>
            </w:r>
          </w:p>
        </w:tc>
        <w:tc>
          <w:tcPr>
            <w:tcW w:w="1353"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3.1699</w:t>
            </w:r>
          </w:p>
        </w:tc>
        <w:tc>
          <w:tcPr>
            <w:tcW w:w="1354"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6.1446</w:t>
            </w:r>
          </w:p>
        </w:tc>
        <w:tc>
          <w:tcPr>
            <w:tcW w:w="1354" w:type="dxa"/>
          </w:tcPr>
          <w:p w:rsidR="003314BD" w:rsidRPr="00BF7675" w:rsidRDefault="009129B9" w:rsidP="00F75931">
            <w:pPr>
              <w:spacing w:line="360" w:lineRule="auto"/>
              <w:jc w:val="center"/>
              <w:rPr>
                <w:rFonts w:asciiTheme="minorEastAsia" w:hAnsiTheme="minorEastAsia"/>
                <w:sz w:val="28"/>
                <w:szCs w:val="28"/>
              </w:rPr>
            </w:pPr>
            <w:r w:rsidRPr="00BF7675">
              <w:rPr>
                <w:rFonts w:asciiTheme="minorEastAsia" w:hAnsiTheme="minorEastAsia" w:hint="eastAsia"/>
                <w:sz w:val="28"/>
                <w:szCs w:val="28"/>
              </w:rPr>
              <w:t>6.8137</w:t>
            </w:r>
          </w:p>
        </w:tc>
      </w:tr>
    </w:tbl>
    <w:p w:rsidR="003314BD" w:rsidRPr="00BF7675" w:rsidRDefault="003314BD" w:rsidP="00F75931">
      <w:pPr>
        <w:spacing w:line="360" w:lineRule="auto"/>
        <w:ind w:firstLine="555"/>
        <w:jc w:val="left"/>
        <w:rPr>
          <w:rFonts w:asciiTheme="minorEastAsia" w:hAnsiTheme="minorEastAsia"/>
          <w:sz w:val="28"/>
          <w:szCs w:val="28"/>
        </w:rPr>
      </w:pPr>
    </w:p>
    <w:p w:rsidR="003314BD" w:rsidRPr="00BF7675" w:rsidRDefault="009129B9" w:rsidP="00F75931">
      <w:pPr>
        <w:spacing w:line="360" w:lineRule="auto"/>
        <w:ind w:firstLine="555"/>
        <w:jc w:val="left"/>
        <w:rPr>
          <w:rFonts w:asciiTheme="minorEastAsia" w:hAnsiTheme="minorEastAsia"/>
          <w:sz w:val="28"/>
          <w:szCs w:val="28"/>
        </w:rPr>
      </w:pPr>
      <w:r w:rsidRPr="00BF7675">
        <w:rPr>
          <w:rFonts w:asciiTheme="minorEastAsia" w:hAnsiTheme="minorEastAsia" w:hint="eastAsia"/>
          <w:sz w:val="28"/>
          <w:szCs w:val="28"/>
        </w:rPr>
        <w:t>要求：</w:t>
      </w:r>
    </w:p>
    <w:p w:rsidR="003314BD" w:rsidRPr="00BF7675" w:rsidRDefault="009129B9" w:rsidP="00F75931">
      <w:pPr>
        <w:pStyle w:val="Style2"/>
        <w:numPr>
          <w:ilvl w:val="0"/>
          <w:numId w:val="7"/>
        </w:numPr>
        <w:spacing w:line="360" w:lineRule="auto"/>
        <w:ind w:firstLineChars="0"/>
        <w:jc w:val="left"/>
        <w:rPr>
          <w:rFonts w:asciiTheme="minorEastAsia" w:hAnsiTheme="minorEastAsia"/>
          <w:sz w:val="28"/>
          <w:szCs w:val="28"/>
        </w:rPr>
      </w:pPr>
      <w:r w:rsidRPr="00BF7675">
        <w:rPr>
          <w:rFonts w:asciiTheme="minorEastAsia" w:hAnsiTheme="minorEastAsia" w:hint="eastAsia"/>
          <w:sz w:val="28"/>
          <w:szCs w:val="28"/>
        </w:rPr>
        <w:t>运用高低点法测算甲公司现金需要量：①单位变动资金（b）；</w:t>
      </w:r>
    </w:p>
    <w:p w:rsidR="003314BD" w:rsidRPr="00BF7675" w:rsidRDefault="009129B9" w:rsidP="00F75931">
      <w:pPr>
        <w:spacing w:line="360" w:lineRule="auto"/>
        <w:jc w:val="left"/>
        <w:rPr>
          <w:rFonts w:asciiTheme="minorEastAsia" w:hAnsiTheme="minorEastAsia"/>
          <w:sz w:val="28"/>
          <w:szCs w:val="28"/>
        </w:rPr>
      </w:pPr>
      <w:r w:rsidRPr="00BF7675">
        <w:rPr>
          <w:rFonts w:asciiTheme="minorEastAsia" w:hAnsiTheme="minorEastAsia" w:hint="eastAsia"/>
          <w:sz w:val="28"/>
          <w:szCs w:val="28"/>
        </w:rPr>
        <w:t>②不变资金（a）；③2016年现金需要量。</w:t>
      </w:r>
    </w:p>
    <w:p w:rsidR="003314BD" w:rsidRPr="00BF7675" w:rsidRDefault="009129B9" w:rsidP="00F75931">
      <w:pPr>
        <w:pStyle w:val="Style2"/>
        <w:numPr>
          <w:ilvl w:val="0"/>
          <w:numId w:val="7"/>
        </w:numPr>
        <w:spacing w:line="360" w:lineRule="auto"/>
        <w:ind w:firstLineChars="0"/>
        <w:jc w:val="left"/>
        <w:rPr>
          <w:rFonts w:asciiTheme="minorEastAsia" w:hAnsiTheme="minorEastAsia"/>
          <w:sz w:val="28"/>
          <w:szCs w:val="28"/>
        </w:rPr>
      </w:pPr>
      <w:r w:rsidRPr="00BF7675">
        <w:rPr>
          <w:rFonts w:asciiTheme="minorEastAsia" w:hAnsiTheme="minorEastAsia" w:hint="eastAsia"/>
          <w:sz w:val="28"/>
          <w:szCs w:val="28"/>
        </w:rPr>
        <w:t>运用销售百分比法测算甲公司的下列指标：</w:t>
      </w:r>
    </w:p>
    <w:p w:rsidR="003314BD" w:rsidRPr="00BF7675" w:rsidRDefault="009129B9" w:rsidP="00F75931">
      <w:pPr>
        <w:pStyle w:val="Style2"/>
        <w:numPr>
          <w:ilvl w:val="0"/>
          <w:numId w:val="8"/>
        </w:numPr>
        <w:spacing w:line="360" w:lineRule="auto"/>
        <w:ind w:firstLineChars="0"/>
        <w:jc w:val="left"/>
        <w:rPr>
          <w:rFonts w:asciiTheme="minorEastAsia" w:hAnsiTheme="minorEastAsia"/>
          <w:sz w:val="28"/>
          <w:szCs w:val="28"/>
        </w:rPr>
      </w:pPr>
      <w:r w:rsidRPr="00BF7675">
        <w:rPr>
          <w:rFonts w:asciiTheme="minorEastAsia" w:hAnsiTheme="minorEastAsia" w:hint="eastAsia"/>
          <w:sz w:val="28"/>
          <w:szCs w:val="28"/>
        </w:rPr>
        <w:t>2016年存货资金需要量；②2016年应付账款需要量。</w:t>
      </w:r>
    </w:p>
    <w:p w:rsidR="003314BD" w:rsidRPr="00BF7675" w:rsidRDefault="009129B9" w:rsidP="00F75931">
      <w:pPr>
        <w:pStyle w:val="Style2"/>
        <w:numPr>
          <w:ilvl w:val="0"/>
          <w:numId w:val="7"/>
        </w:numPr>
        <w:spacing w:line="360" w:lineRule="auto"/>
        <w:ind w:firstLineChars="0"/>
        <w:jc w:val="left"/>
        <w:rPr>
          <w:rFonts w:asciiTheme="minorEastAsia" w:hAnsiTheme="minorEastAsia"/>
          <w:sz w:val="28"/>
          <w:szCs w:val="28"/>
        </w:rPr>
      </w:pPr>
      <w:r w:rsidRPr="00BF7675">
        <w:rPr>
          <w:rFonts w:asciiTheme="minorEastAsia" w:hAnsiTheme="minorEastAsia" w:hint="eastAsia"/>
          <w:sz w:val="28"/>
          <w:szCs w:val="28"/>
        </w:rPr>
        <w:lastRenderedPageBreak/>
        <w:t>测算甲公司2016年留存收益增加额。</w:t>
      </w:r>
    </w:p>
    <w:p w:rsidR="003314BD" w:rsidRPr="00BF7675" w:rsidRDefault="009129B9" w:rsidP="00F75931">
      <w:pPr>
        <w:pStyle w:val="Style2"/>
        <w:numPr>
          <w:ilvl w:val="0"/>
          <w:numId w:val="7"/>
        </w:numPr>
        <w:spacing w:line="360" w:lineRule="auto"/>
        <w:ind w:firstLineChars="0"/>
        <w:jc w:val="left"/>
        <w:rPr>
          <w:rFonts w:asciiTheme="minorEastAsia" w:hAnsiTheme="minorEastAsia"/>
          <w:sz w:val="28"/>
          <w:szCs w:val="28"/>
        </w:rPr>
      </w:pPr>
      <w:r w:rsidRPr="00BF7675">
        <w:rPr>
          <w:rFonts w:asciiTheme="minorEastAsia" w:hAnsiTheme="minorEastAsia" w:hint="eastAsia"/>
          <w:sz w:val="28"/>
          <w:szCs w:val="28"/>
        </w:rPr>
        <w:t>进行产品生产线投资项目可行性分析：</w:t>
      </w:r>
    </w:p>
    <w:p w:rsidR="003314BD" w:rsidRPr="00BF7675" w:rsidRDefault="009129B9" w:rsidP="00F75931">
      <w:pPr>
        <w:pStyle w:val="Style2"/>
        <w:numPr>
          <w:ilvl w:val="0"/>
          <w:numId w:val="9"/>
        </w:numPr>
        <w:spacing w:line="360" w:lineRule="auto"/>
        <w:ind w:firstLineChars="0"/>
        <w:jc w:val="left"/>
        <w:rPr>
          <w:rFonts w:asciiTheme="minorEastAsia" w:hAnsiTheme="minorEastAsia"/>
          <w:sz w:val="28"/>
          <w:szCs w:val="28"/>
        </w:rPr>
      </w:pPr>
      <w:r w:rsidRPr="00BF7675">
        <w:rPr>
          <w:rFonts w:asciiTheme="minorEastAsia" w:hAnsiTheme="minorEastAsia" w:hint="eastAsia"/>
          <w:sz w:val="28"/>
          <w:szCs w:val="28"/>
        </w:rPr>
        <w:t>计算包括项目投资期的敬爱回收期；</w:t>
      </w:r>
    </w:p>
    <w:p w:rsidR="003314BD" w:rsidRPr="00BF7675" w:rsidRDefault="009129B9" w:rsidP="00F75931">
      <w:pPr>
        <w:pStyle w:val="Style2"/>
        <w:numPr>
          <w:ilvl w:val="0"/>
          <w:numId w:val="9"/>
        </w:numPr>
        <w:spacing w:line="360" w:lineRule="auto"/>
        <w:ind w:firstLineChars="0"/>
        <w:jc w:val="left"/>
        <w:rPr>
          <w:rFonts w:asciiTheme="minorEastAsia" w:hAnsiTheme="minorEastAsia"/>
          <w:sz w:val="28"/>
          <w:szCs w:val="28"/>
        </w:rPr>
      </w:pPr>
      <w:r w:rsidRPr="00BF7675">
        <w:rPr>
          <w:rFonts w:asciiTheme="minorEastAsia" w:hAnsiTheme="minorEastAsia" w:hint="eastAsia"/>
          <w:sz w:val="28"/>
          <w:szCs w:val="28"/>
        </w:rPr>
        <w:t>计算项目净现值；</w:t>
      </w:r>
    </w:p>
    <w:p w:rsidR="003314BD" w:rsidRPr="00BF7675" w:rsidRDefault="009129B9" w:rsidP="00F75931">
      <w:pPr>
        <w:pStyle w:val="Style2"/>
        <w:numPr>
          <w:ilvl w:val="0"/>
          <w:numId w:val="9"/>
        </w:numPr>
        <w:spacing w:line="360" w:lineRule="auto"/>
        <w:ind w:firstLineChars="0"/>
        <w:jc w:val="left"/>
        <w:rPr>
          <w:rFonts w:asciiTheme="minorEastAsia" w:hAnsiTheme="minorEastAsia"/>
          <w:sz w:val="28"/>
          <w:szCs w:val="28"/>
        </w:rPr>
      </w:pPr>
      <w:r w:rsidRPr="00BF7675">
        <w:rPr>
          <w:rFonts w:asciiTheme="minorEastAsia" w:hAnsiTheme="minorEastAsia" w:hint="eastAsia"/>
          <w:sz w:val="28"/>
          <w:szCs w:val="28"/>
        </w:rPr>
        <w:t>评价项目投资可能性并说明理由。</w:t>
      </w:r>
    </w:p>
    <w:p w:rsidR="003314BD" w:rsidRPr="00BF7675" w:rsidRDefault="003314BD" w:rsidP="00F75931">
      <w:pPr>
        <w:spacing w:line="360" w:lineRule="auto"/>
        <w:rPr>
          <w:rFonts w:asciiTheme="minorEastAsia" w:hAnsiTheme="minorEastAsia" w:cstheme="minorEastAsia"/>
          <w:sz w:val="28"/>
          <w:szCs w:val="28"/>
        </w:rPr>
      </w:pPr>
    </w:p>
    <w:p w:rsidR="003314BD" w:rsidRDefault="003314BD" w:rsidP="00F75931">
      <w:pPr>
        <w:spacing w:line="360" w:lineRule="auto"/>
        <w:ind w:firstLine="480"/>
        <w:rPr>
          <w:rFonts w:asciiTheme="minorEastAsia" w:hAnsiTheme="minorEastAsia" w:cstheme="minorEastAsia"/>
          <w:sz w:val="28"/>
          <w:szCs w:val="28"/>
        </w:rPr>
      </w:pPr>
    </w:p>
    <w:p w:rsidR="003314BD" w:rsidRDefault="003314BD" w:rsidP="00F75931">
      <w:pPr>
        <w:spacing w:line="360" w:lineRule="auto"/>
        <w:ind w:firstLine="480"/>
        <w:rPr>
          <w:rFonts w:asciiTheme="minorEastAsia" w:hAnsiTheme="minorEastAsia" w:cstheme="minorEastAsia"/>
          <w:sz w:val="28"/>
          <w:szCs w:val="28"/>
        </w:rPr>
      </w:pPr>
    </w:p>
    <w:p w:rsidR="003314BD" w:rsidRDefault="003314BD" w:rsidP="00F75931">
      <w:pPr>
        <w:spacing w:line="360" w:lineRule="auto"/>
        <w:ind w:firstLine="480"/>
        <w:rPr>
          <w:rFonts w:asciiTheme="minorEastAsia" w:hAnsiTheme="minorEastAsia" w:cstheme="minorEastAsia"/>
          <w:sz w:val="28"/>
          <w:szCs w:val="28"/>
        </w:rPr>
      </w:pPr>
    </w:p>
    <w:p w:rsidR="003314BD" w:rsidRDefault="003314BD" w:rsidP="00F75931">
      <w:pPr>
        <w:spacing w:line="360" w:lineRule="auto"/>
        <w:ind w:firstLine="480"/>
        <w:rPr>
          <w:rFonts w:asciiTheme="minorEastAsia" w:hAnsiTheme="minorEastAsia" w:cstheme="minorEastAsia"/>
          <w:sz w:val="28"/>
          <w:szCs w:val="28"/>
        </w:rPr>
      </w:pPr>
    </w:p>
    <w:p w:rsidR="003314BD" w:rsidRDefault="003314BD" w:rsidP="00F75931">
      <w:pPr>
        <w:spacing w:line="360" w:lineRule="auto"/>
        <w:ind w:firstLine="480"/>
        <w:rPr>
          <w:rFonts w:asciiTheme="minorEastAsia" w:hAnsiTheme="minorEastAsia" w:cstheme="minorEastAsia"/>
          <w:sz w:val="28"/>
          <w:szCs w:val="28"/>
        </w:rPr>
      </w:pPr>
    </w:p>
    <w:p w:rsidR="003314BD" w:rsidRDefault="003314BD" w:rsidP="00F75931">
      <w:pPr>
        <w:spacing w:line="360" w:lineRule="auto"/>
        <w:ind w:firstLine="480"/>
        <w:rPr>
          <w:rFonts w:asciiTheme="minorEastAsia" w:hAnsiTheme="minorEastAsia" w:cstheme="minorEastAsia"/>
          <w:sz w:val="28"/>
          <w:szCs w:val="28"/>
        </w:rPr>
      </w:pPr>
    </w:p>
    <w:p w:rsidR="003314BD" w:rsidRDefault="003314BD" w:rsidP="00F75931">
      <w:pPr>
        <w:spacing w:line="360" w:lineRule="auto"/>
        <w:ind w:firstLine="480"/>
        <w:rPr>
          <w:rFonts w:asciiTheme="minorEastAsia" w:hAnsiTheme="minorEastAsia" w:cstheme="minorEastAsia"/>
          <w:sz w:val="28"/>
          <w:szCs w:val="28"/>
        </w:rPr>
      </w:pPr>
    </w:p>
    <w:p w:rsidR="003314BD" w:rsidRDefault="003314BD" w:rsidP="00F75931">
      <w:pPr>
        <w:spacing w:line="360" w:lineRule="auto"/>
        <w:ind w:firstLine="480"/>
        <w:rPr>
          <w:rFonts w:asciiTheme="minorEastAsia" w:hAnsiTheme="minorEastAsia" w:cstheme="minorEastAsia"/>
          <w:sz w:val="28"/>
          <w:szCs w:val="28"/>
        </w:rPr>
      </w:pPr>
    </w:p>
    <w:p w:rsidR="003314BD" w:rsidRDefault="003314BD" w:rsidP="00F75931">
      <w:pPr>
        <w:spacing w:line="360" w:lineRule="auto"/>
        <w:ind w:firstLine="480"/>
        <w:rPr>
          <w:rFonts w:asciiTheme="minorEastAsia" w:hAnsiTheme="minorEastAsia" w:cstheme="minorEastAsia"/>
          <w:sz w:val="28"/>
          <w:szCs w:val="28"/>
        </w:rPr>
      </w:pPr>
    </w:p>
    <w:p w:rsidR="003314BD" w:rsidRDefault="003314BD" w:rsidP="00F75931">
      <w:pPr>
        <w:spacing w:line="360" w:lineRule="auto"/>
        <w:ind w:firstLine="480"/>
        <w:rPr>
          <w:rFonts w:asciiTheme="minorEastAsia" w:hAnsiTheme="minorEastAsia" w:cstheme="minorEastAsia"/>
          <w:sz w:val="28"/>
          <w:szCs w:val="28"/>
        </w:rPr>
      </w:pPr>
    </w:p>
    <w:p w:rsidR="003314BD" w:rsidRDefault="003314BD" w:rsidP="00F75931">
      <w:pPr>
        <w:spacing w:line="360" w:lineRule="auto"/>
        <w:ind w:firstLine="480"/>
        <w:rPr>
          <w:rFonts w:asciiTheme="minorEastAsia" w:hAnsiTheme="minorEastAsia" w:cstheme="minorEastAsia"/>
          <w:sz w:val="28"/>
          <w:szCs w:val="28"/>
        </w:rPr>
      </w:pPr>
    </w:p>
    <w:p w:rsidR="003314BD" w:rsidRDefault="003314BD" w:rsidP="00F75931">
      <w:pPr>
        <w:spacing w:line="360" w:lineRule="auto"/>
        <w:ind w:firstLine="480"/>
        <w:rPr>
          <w:rFonts w:asciiTheme="minorEastAsia" w:hAnsiTheme="minorEastAsia" w:cstheme="minorEastAsia"/>
          <w:sz w:val="28"/>
          <w:szCs w:val="28"/>
        </w:rPr>
      </w:pPr>
    </w:p>
    <w:p w:rsidR="003314BD" w:rsidRDefault="003314BD" w:rsidP="00F75931">
      <w:pPr>
        <w:spacing w:line="360" w:lineRule="auto"/>
        <w:ind w:firstLine="480"/>
        <w:rPr>
          <w:rFonts w:asciiTheme="minorEastAsia" w:hAnsiTheme="minorEastAsia" w:cstheme="minorEastAsia"/>
          <w:sz w:val="28"/>
          <w:szCs w:val="28"/>
        </w:rPr>
      </w:pPr>
    </w:p>
    <w:p w:rsidR="006209ED" w:rsidRDefault="006209ED" w:rsidP="00F75931">
      <w:pPr>
        <w:spacing w:line="360" w:lineRule="auto"/>
        <w:ind w:firstLine="480"/>
        <w:rPr>
          <w:rFonts w:asciiTheme="minorEastAsia" w:hAnsiTheme="minorEastAsia" w:cstheme="minorEastAsia"/>
          <w:sz w:val="28"/>
          <w:szCs w:val="28"/>
        </w:rPr>
      </w:pPr>
    </w:p>
    <w:p w:rsidR="006209ED" w:rsidRDefault="006209ED" w:rsidP="00F75931">
      <w:pPr>
        <w:spacing w:line="360" w:lineRule="auto"/>
        <w:ind w:firstLine="480"/>
        <w:rPr>
          <w:rFonts w:asciiTheme="minorEastAsia" w:hAnsiTheme="minorEastAsia" w:cstheme="minorEastAsia"/>
          <w:sz w:val="28"/>
          <w:szCs w:val="28"/>
        </w:rPr>
      </w:pPr>
    </w:p>
    <w:p w:rsidR="006209ED" w:rsidRDefault="006209ED" w:rsidP="00F75931">
      <w:pPr>
        <w:spacing w:line="360" w:lineRule="auto"/>
        <w:ind w:firstLine="480"/>
        <w:rPr>
          <w:rFonts w:asciiTheme="minorEastAsia" w:hAnsiTheme="minorEastAsia" w:cstheme="minorEastAsia"/>
          <w:sz w:val="28"/>
          <w:szCs w:val="28"/>
        </w:rPr>
      </w:pPr>
    </w:p>
    <w:p w:rsidR="006209ED" w:rsidRDefault="006209ED" w:rsidP="00F75931">
      <w:pPr>
        <w:spacing w:line="360" w:lineRule="auto"/>
        <w:ind w:firstLine="480"/>
        <w:rPr>
          <w:rFonts w:asciiTheme="minorEastAsia" w:hAnsiTheme="minorEastAsia" w:cstheme="minorEastAsia"/>
          <w:sz w:val="28"/>
          <w:szCs w:val="28"/>
        </w:rPr>
      </w:pPr>
    </w:p>
    <w:p w:rsidR="006209ED" w:rsidRDefault="006209ED" w:rsidP="00F75931">
      <w:pPr>
        <w:spacing w:line="360" w:lineRule="auto"/>
        <w:ind w:firstLine="480"/>
        <w:rPr>
          <w:rFonts w:asciiTheme="minorEastAsia" w:hAnsiTheme="minorEastAsia" w:cstheme="minorEastAsia"/>
          <w:sz w:val="28"/>
          <w:szCs w:val="28"/>
        </w:rPr>
      </w:pPr>
    </w:p>
    <w:p w:rsidR="006209ED" w:rsidRDefault="006209ED" w:rsidP="00F75931">
      <w:pPr>
        <w:spacing w:line="360" w:lineRule="auto"/>
        <w:ind w:firstLine="480"/>
        <w:rPr>
          <w:rFonts w:asciiTheme="minorEastAsia" w:hAnsiTheme="minorEastAsia" w:cstheme="minorEastAsia"/>
          <w:sz w:val="28"/>
          <w:szCs w:val="28"/>
        </w:rPr>
      </w:pPr>
    </w:p>
    <w:sectPr w:rsidR="006209ED" w:rsidSect="006D366A">
      <w:footerReference w:type="default" r:id="rId9"/>
      <w:pgSz w:w="23814" w:h="16839" w:orient="landscape" w:code="8"/>
      <w:pgMar w:top="1440" w:right="1800" w:bottom="1440" w:left="1800" w:header="851" w:footer="992" w:gutter="0"/>
      <w:cols w:num="2"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93F" w:rsidRDefault="00AF593F" w:rsidP="003314BD">
      <w:r>
        <w:separator/>
      </w:r>
    </w:p>
  </w:endnote>
  <w:endnote w:type="continuationSeparator" w:id="0">
    <w:p w:rsidR="00AF593F" w:rsidRDefault="00AF593F" w:rsidP="003314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9B9" w:rsidRDefault="00720A7E">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9129B9" w:rsidRDefault="00720A7E">
                <w:pPr>
                  <w:snapToGrid w:val="0"/>
                  <w:rPr>
                    <w:sz w:val="18"/>
                  </w:rPr>
                </w:pPr>
                <w:r>
                  <w:rPr>
                    <w:rFonts w:hint="eastAsia"/>
                    <w:sz w:val="18"/>
                  </w:rPr>
                  <w:fldChar w:fldCharType="begin"/>
                </w:r>
                <w:r w:rsidR="009129B9">
                  <w:rPr>
                    <w:rFonts w:hint="eastAsia"/>
                    <w:sz w:val="18"/>
                  </w:rPr>
                  <w:instrText xml:space="preserve"> PAGE  \* MERGEFORMAT </w:instrText>
                </w:r>
                <w:r>
                  <w:rPr>
                    <w:rFonts w:hint="eastAsia"/>
                    <w:sz w:val="18"/>
                  </w:rPr>
                  <w:fldChar w:fldCharType="separate"/>
                </w:r>
                <w:r w:rsidR="00E01E58">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93F" w:rsidRDefault="00AF593F" w:rsidP="003314BD">
      <w:r>
        <w:separator/>
      </w:r>
    </w:p>
  </w:footnote>
  <w:footnote w:type="continuationSeparator" w:id="0">
    <w:p w:rsidR="00AF593F" w:rsidRDefault="00AF593F" w:rsidP="003314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40F56"/>
    <w:multiLevelType w:val="multilevel"/>
    <w:tmpl w:val="09040F56"/>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CA52C7A"/>
    <w:multiLevelType w:val="multilevel"/>
    <w:tmpl w:val="1CA52C7A"/>
    <w:lvl w:ilvl="0">
      <w:start w:val="1"/>
      <w:numFmt w:val="decimal"/>
      <w:lvlText w:val="（%1）"/>
      <w:lvlJc w:val="left"/>
      <w:pPr>
        <w:ind w:left="1260" w:hanging="720"/>
      </w:pPr>
      <w:rPr>
        <w:rFonts w:hint="default"/>
      </w:rPr>
    </w:lvl>
    <w:lvl w:ilvl="1">
      <w:start w:val="1"/>
      <w:numFmt w:val="lowerLetter"/>
      <w:lvlText w:val="%2)"/>
      <w:lvlJc w:val="left"/>
      <w:pPr>
        <w:ind w:left="1380" w:hanging="420"/>
      </w:pPr>
    </w:lvl>
    <w:lvl w:ilvl="2">
      <w:start w:val="1"/>
      <w:numFmt w:val="lowerRoman"/>
      <w:lvlText w:val="%3."/>
      <w:lvlJc w:val="right"/>
      <w:pPr>
        <w:ind w:left="1800" w:hanging="420"/>
      </w:pPr>
    </w:lvl>
    <w:lvl w:ilvl="3">
      <w:start w:val="1"/>
      <w:numFmt w:val="decimal"/>
      <w:lvlText w:val="%4."/>
      <w:lvlJc w:val="left"/>
      <w:pPr>
        <w:ind w:left="2220" w:hanging="420"/>
      </w:pPr>
    </w:lvl>
    <w:lvl w:ilvl="4">
      <w:start w:val="1"/>
      <w:numFmt w:val="lowerLetter"/>
      <w:lvlText w:val="%5)"/>
      <w:lvlJc w:val="left"/>
      <w:pPr>
        <w:ind w:left="2640" w:hanging="420"/>
      </w:pPr>
    </w:lvl>
    <w:lvl w:ilvl="5">
      <w:start w:val="1"/>
      <w:numFmt w:val="lowerRoman"/>
      <w:lvlText w:val="%6."/>
      <w:lvlJc w:val="right"/>
      <w:pPr>
        <w:ind w:left="3060" w:hanging="420"/>
      </w:pPr>
    </w:lvl>
    <w:lvl w:ilvl="6">
      <w:start w:val="1"/>
      <w:numFmt w:val="decimal"/>
      <w:lvlText w:val="%7."/>
      <w:lvlJc w:val="left"/>
      <w:pPr>
        <w:ind w:left="3480" w:hanging="420"/>
      </w:pPr>
    </w:lvl>
    <w:lvl w:ilvl="7">
      <w:start w:val="1"/>
      <w:numFmt w:val="lowerLetter"/>
      <w:lvlText w:val="%8)"/>
      <w:lvlJc w:val="left"/>
      <w:pPr>
        <w:ind w:left="3900" w:hanging="420"/>
      </w:pPr>
    </w:lvl>
    <w:lvl w:ilvl="8">
      <w:start w:val="1"/>
      <w:numFmt w:val="lowerRoman"/>
      <w:lvlText w:val="%9."/>
      <w:lvlJc w:val="right"/>
      <w:pPr>
        <w:ind w:left="4320" w:hanging="420"/>
      </w:pPr>
    </w:lvl>
  </w:abstractNum>
  <w:abstractNum w:abstractNumId="2">
    <w:nsid w:val="2F964C45"/>
    <w:multiLevelType w:val="multilevel"/>
    <w:tmpl w:val="2F964C45"/>
    <w:lvl w:ilvl="0">
      <w:start w:val="1"/>
      <w:numFmt w:val="decimal"/>
      <w:lvlText w:val="（%1）"/>
      <w:lvlJc w:val="left"/>
      <w:pPr>
        <w:ind w:left="1275" w:hanging="720"/>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3">
    <w:nsid w:val="42050731"/>
    <w:multiLevelType w:val="multilevel"/>
    <w:tmpl w:val="42050731"/>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34F692A"/>
    <w:multiLevelType w:val="multilevel"/>
    <w:tmpl w:val="434F692A"/>
    <w:lvl w:ilvl="0">
      <w:start w:val="1"/>
      <w:numFmt w:val="decimal"/>
      <w:lvlText w:val="（%1）"/>
      <w:lvlJc w:val="left"/>
      <w:pPr>
        <w:ind w:left="1785" w:hanging="1245"/>
      </w:pPr>
      <w:rPr>
        <w:rFonts w:hint="default"/>
      </w:rPr>
    </w:lvl>
    <w:lvl w:ilvl="1">
      <w:start w:val="1"/>
      <w:numFmt w:val="lowerLetter"/>
      <w:lvlText w:val="%2)"/>
      <w:lvlJc w:val="left"/>
      <w:pPr>
        <w:ind w:left="1380" w:hanging="420"/>
      </w:pPr>
    </w:lvl>
    <w:lvl w:ilvl="2">
      <w:start w:val="1"/>
      <w:numFmt w:val="lowerRoman"/>
      <w:lvlText w:val="%3."/>
      <w:lvlJc w:val="right"/>
      <w:pPr>
        <w:ind w:left="1800" w:hanging="420"/>
      </w:pPr>
    </w:lvl>
    <w:lvl w:ilvl="3">
      <w:start w:val="1"/>
      <w:numFmt w:val="decimal"/>
      <w:lvlText w:val="%4."/>
      <w:lvlJc w:val="left"/>
      <w:pPr>
        <w:ind w:left="2220" w:hanging="420"/>
      </w:pPr>
    </w:lvl>
    <w:lvl w:ilvl="4">
      <w:start w:val="1"/>
      <w:numFmt w:val="lowerLetter"/>
      <w:lvlText w:val="%5)"/>
      <w:lvlJc w:val="left"/>
      <w:pPr>
        <w:ind w:left="2640" w:hanging="420"/>
      </w:pPr>
    </w:lvl>
    <w:lvl w:ilvl="5">
      <w:start w:val="1"/>
      <w:numFmt w:val="lowerRoman"/>
      <w:lvlText w:val="%6."/>
      <w:lvlJc w:val="right"/>
      <w:pPr>
        <w:ind w:left="3060" w:hanging="420"/>
      </w:pPr>
    </w:lvl>
    <w:lvl w:ilvl="6">
      <w:start w:val="1"/>
      <w:numFmt w:val="decimal"/>
      <w:lvlText w:val="%7."/>
      <w:lvlJc w:val="left"/>
      <w:pPr>
        <w:ind w:left="3480" w:hanging="420"/>
      </w:pPr>
    </w:lvl>
    <w:lvl w:ilvl="7">
      <w:start w:val="1"/>
      <w:numFmt w:val="lowerLetter"/>
      <w:lvlText w:val="%8)"/>
      <w:lvlJc w:val="left"/>
      <w:pPr>
        <w:ind w:left="3900" w:hanging="420"/>
      </w:pPr>
    </w:lvl>
    <w:lvl w:ilvl="8">
      <w:start w:val="1"/>
      <w:numFmt w:val="lowerRoman"/>
      <w:lvlText w:val="%9."/>
      <w:lvlJc w:val="right"/>
      <w:pPr>
        <w:ind w:left="4320" w:hanging="420"/>
      </w:pPr>
    </w:lvl>
  </w:abstractNum>
  <w:abstractNum w:abstractNumId="5">
    <w:nsid w:val="57A8AC0F"/>
    <w:multiLevelType w:val="singleLevel"/>
    <w:tmpl w:val="57A8AC0F"/>
    <w:lvl w:ilvl="0">
      <w:start w:val="4"/>
      <w:numFmt w:val="chineseCounting"/>
      <w:suff w:val="nothing"/>
      <w:lvlText w:val="%1、"/>
      <w:lvlJc w:val="left"/>
    </w:lvl>
  </w:abstractNum>
  <w:abstractNum w:abstractNumId="6">
    <w:nsid w:val="58947B5A"/>
    <w:multiLevelType w:val="multilevel"/>
    <w:tmpl w:val="58947B5A"/>
    <w:lvl w:ilvl="0">
      <w:start w:val="1"/>
      <w:numFmt w:val="decimal"/>
      <w:lvlText w:val="（%1）"/>
      <w:lvlJc w:val="left"/>
      <w:pPr>
        <w:ind w:left="1260" w:hanging="720"/>
      </w:pPr>
      <w:rPr>
        <w:rFonts w:hint="default"/>
      </w:rPr>
    </w:lvl>
    <w:lvl w:ilvl="1">
      <w:start w:val="1"/>
      <w:numFmt w:val="lowerLetter"/>
      <w:lvlText w:val="%2)"/>
      <w:lvlJc w:val="left"/>
      <w:pPr>
        <w:ind w:left="1380" w:hanging="420"/>
      </w:pPr>
    </w:lvl>
    <w:lvl w:ilvl="2">
      <w:start w:val="1"/>
      <w:numFmt w:val="lowerRoman"/>
      <w:lvlText w:val="%3."/>
      <w:lvlJc w:val="right"/>
      <w:pPr>
        <w:ind w:left="1800" w:hanging="420"/>
      </w:pPr>
    </w:lvl>
    <w:lvl w:ilvl="3">
      <w:start w:val="1"/>
      <w:numFmt w:val="decimal"/>
      <w:lvlText w:val="%4."/>
      <w:lvlJc w:val="left"/>
      <w:pPr>
        <w:ind w:left="2220" w:hanging="420"/>
      </w:pPr>
    </w:lvl>
    <w:lvl w:ilvl="4">
      <w:start w:val="1"/>
      <w:numFmt w:val="lowerLetter"/>
      <w:lvlText w:val="%5)"/>
      <w:lvlJc w:val="left"/>
      <w:pPr>
        <w:ind w:left="2640" w:hanging="420"/>
      </w:pPr>
    </w:lvl>
    <w:lvl w:ilvl="5">
      <w:start w:val="1"/>
      <w:numFmt w:val="lowerRoman"/>
      <w:lvlText w:val="%6."/>
      <w:lvlJc w:val="right"/>
      <w:pPr>
        <w:ind w:left="3060" w:hanging="420"/>
      </w:pPr>
    </w:lvl>
    <w:lvl w:ilvl="6">
      <w:start w:val="1"/>
      <w:numFmt w:val="decimal"/>
      <w:lvlText w:val="%7."/>
      <w:lvlJc w:val="left"/>
      <w:pPr>
        <w:ind w:left="3480" w:hanging="420"/>
      </w:pPr>
    </w:lvl>
    <w:lvl w:ilvl="7">
      <w:start w:val="1"/>
      <w:numFmt w:val="lowerLetter"/>
      <w:lvlText w:val="%8)"/>
      <w:lvlJc w:val="left"/>
      <w:pPr>
        <w:ind w:left="3900" w:hanging="420"/>
      </w:pPr>
    </w:lvl>
    <w:lvl w:ilvl="8">
      <w:start w:val="1"/>
      <w:numFmt w:val="lowerRoman"/>
      <w:lvlText w:val="%9."/>
      <w:lvlJc w:val="right"/>
      <w:pPr>
        <w:ind w:left="4320" w:hanging="420"/>
      </w:pPr>
    </w:lvl>
  </w:abstractNum>
  <w:abstractNum w:abstractNumId="7">
    <w:nsid w:val="5CAF64DB"/>
    <w:multiLevelType w:val="multilevel"/>
    <w:tmpl w:val="5CAF64DB"/>
    <w:lvl w:ilvl="0">
      <w:start w:val="1"/>
      <w:numFmt w:val="decimal"/>
      <w:lvlText w:val="（%1）"/>
      <w:lvlJc w:val="left"/>
      <w:pPr>
        <w:ind w:left="1295" w:hanging="735"/>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76FC6757"/>
    <w:multiLevelType w:val="multilevel"/>
    <w:tmpl w:val="76FC6757"/>
    <w:lvl w:ilvl="0">
      <w:start w:val="1"/>
      <w:numFmt w:val="decimal"/>
      <w:lvlText w:val="（%1）"/>
      <w:lvlJc w:val="left"/>
      <w:pPr>
        <w:ind w:left="1290" w:hanging="750"/>
      </w:pPr>
      <w:rPr>
        <w:rFonts w:hint="default"/>
      </w:rPr>
    </w:lvl>
    <w:lvl w:ilvl="1">
      <w:start w:val="1"/>
      <w:numFmt w:val="lowerLetter"/>
      <w:lvlText w:val="%2)"/>
      <w:lvlJc w:val="left"/>
      <w:pPr>
        <w:ind w:left="1380" w:hanging="420"/>
      </w:pPr>
    </w:lvl>
    <w:lvl w:ilvl="2">
      <w:start w:val="1"/>
      <w:numFmt w:val="lowerRoman"/>
      <w:lvlText w:val="%3."/>
      <w:lvlJc w:val="right"/>
      <w:pPr>
        <w:ind w:left="1800" w:hanging="420"/>
      </w:pPr>
    </w:lvl>
    <w:lvl w:ilvl="3">
      <w:start w:val="1"/>
      <w:numFmt w:val="decimal"/>
      <w:lvlText w:val="%4."/>
      <w:lvlJc w:val="left"/>
      <w:pPr>
        <w:ind w:left="2220" w:hanging="420"/>
      </w:pPr>
    </w:lvl>
    <w:lvl w:ilvl="4">
      <w:start w:val="1"/>
      <w:numFmt w:val="lowerLetter"/>
      <w:lvlText w:val="%5)"/>
      <w:lvlJc w:val="left"/>
      <w:pPr>
        <w:ind w:left="2640" w:hanging="420"/>
      </w:pPr>
    </w:lvl>
    <w:lvl w:ilvl="5">
      <w:start w:val="1"/>
      <w:numFmt w:val="lowerRoman"/>
      <w:lvlText w:val="%6."/>
      <w:lvlJc w:val="right"/>
      <w:pPr>
        <w:ind w:left="3060" w:hanging="420"/>
      </w:pPr>
    </w:lvl>
    <w:lvl w:ilvl="6">
      <w:start w:val="1"/>
      <w:numFmt w:val="decimal"/>
      <w:lvlText w:val="%7."/>
      <w:lvlJc w:val="left"/>
      <w:pPr>
        <w:ind w:left="3480" w:hanging="420"/>
      </w:pPr>
    </w:lvl>
    <w:lvl w:ilvl="7">
      <w:start w:val="1"/>
      <w:numFmt w:val="lowerLetter"/>
      <w:lvlText w:val="%8)"/>
      <w:lvlJc w:val="left"/>
      <w:pPr>
        <w:ind w:left="3900" w:hanging="420"/>
      </w:pPr>
    </w:lvl>
    <w:lvl w:ilvl="8">
      <w:start w:val="1"/>
      <w:numFmt w:val="lowerRoman"/>
      <w:lvlText w:val="%9."/>
      <w:lvlJc w:val="right"/>
      <w:pPr>
        <w:ind w:left="4320" w:hanging="420"/>
      </w:pPr>
    </w:lvl>
  </w:abstractNum>
  <w:num w:numId="1">
    <w:abstractNumId w:val="5"/>
  </w:num>
  <w:num w:numId="2">
    <w:abstractNumId w:val="1"/>
  </w:num>
  <w:num w:numId="3">
    <w:abstractNumId w:val="8"/>
  </w:num>
  <w:num w:numId="4">
    <w:abstractNumId w:val="4"/>
  </w:num>
  <w:num w:numId="5">
    <w:abstractNumId w:val="6"/>
  </w:num>
  <w:num w:numId="6">
    <w:abstractNumId w:val="7"/>
  </w:num>
  <w:num w:numId="7">
    <w:abstractNumId w:val="2"/>
  </w:num>
  <w:num w:numId="8">
    <w:abstractNumId w:val="0"/>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6072C"/>
    <w:rsid w:val="00077754"/>
    <w:rsid w:val="000F3F76"/>
    <w:rsid w:val="00135B4C"/>
    <w:rsid w:val="0022063D"/>
    <w:rsid w:val="002931D7"/>
    <w:rsid w:val="003314BD"/>
    <w:rsid w:val="0034388D"/>
    <w:rsid w:val="00344494"/>
    <w:rsid w:val="00523C91"/>
    <w:rsid w:val="005B5182"/>
    <w:rsid w:val="005D5048"/>
    <w:rsid w:val="006209ED"/>
    <w:rsid w:val="00627669"/>
    <w:rsid w:val="006656F2"/>
    <w:rsid w:val="006A41D5"/>
    <w:rsid w:val="006D366A"/>
    <w:rsid w:val="00720A7E"/>
    <w:rsid w:val="00726630"/>
    <w:rsid w:val="0076072C"/>
    <w:rsid w:val="008C60DA"/>
    <w:rsid w:val="009129B9"/>
    <w:rsid w:val="00AC66D6"/>
    <w:rsid w:val="00AF593F"/>
    <w:rsid w:val="00BD18F2"/>
    <w:rsid w:val="00BF7675"/>
    <w:rsid w:val="00E01E58"/>
    <w:rsid w:val="00E0342D"/>
    <w:rsid w:val="00E61A58"/>
    <w:rsid w:val="00F75931"/>
    <w:rsid w:val="00F832E6"/>
    <w:rsid w:val="29DE5A51"/>
    <w:rsid w:val="34615BB4"/>
    <w:rsid w:val="51E87994"/>
    <w:rsid w:val="5A6710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4B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3314BD"/>
    <w:rPr>
      <w:sz w:val="18"/>
      <w:szCs w:val="18"/>
    </w:rPr>
  </w:style>
  <w:style w:type="paragraph" w:styleId="a4">
    <w:name w:val="footer"/>
    <w:basedOn w:val="a"/>
    <w:uiPriority w:val="99"/>
    <w:unhideWhenUsed/>
    <w:rsid w:val="003314BD"/>
    <w:pPr>
      <w:tabs>
        <w:tab w:val="center" w:pos="4153"/>
        <w:tab w:val="right" w:pos="8306"/>
      </w:tabs>
      <w:snapToGrid w:val="0"/>
      <w:jc w:val="left"/>
    </w:pPr>
    <w:rPr>
      <w:sz w:val="18"/>
    </w:rPr>
  </w:style>
  <w:style w:type="paragraph" w:styleId="a5">
    <w:name w:val="header"/>
    <w:basedOn w:val="a"/>
    <w:uiPriority w:val="99"/>
    <w:unhideWhenUsed/>
    <w:rsid w:val="003314B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nhideWhenUsed/>
    <w:qFormat/>
    <w:rsid w:val="003314BD"/>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3314BD"/>
    <w:rPr>
      <w:b/>
      <w:bCs/>
    </w:rPr>
  </w:style>
  <w:style w:type="paragraph" w:customStyle="1" w:styleId="1">
    <w:name w:val="列出段落1"/>
    <w:basedOn w:val="a"/>
    <w:uiPriority w:val="34"/>
    <w:qFormat/>
    <w:rsid w:val="003314BD"/>
    <w:pPr>
      <w:ind w:firstLineChars="200" w:firstLine="420"/>
    </w:pPr>
  </w:style>
  <w:style w:type="character" w:customStyle="1" w:styleId="Char">
    <w:name w:val="批注框文本 Char"/>
    <w:basedOn w:val="a0"/>
    <w:link w:val="a3"/>
    <w:uiPriority w:val="99"/>
    <w:semiHidden/>
    <w:qFormat/>
    <w:rsid w:val="003314BD"/>
    <w:rPr>
      <w:sz w:val="18"/>
      <w:szCs w:val="18"/>
    </w:rPr>
  </w:style>
  <w:style w:type="paragraph" w:customStyle="1" w:styleId="Style2">
    <w:name w:val="_Style 2"/>
    <w:basedOn w:val="a"/>
    <w:uiPriority w:val="34"/>
    <w:qFormat/>
    <w:rsid w:val="003314B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357F42-C7F6-4772-9A78-422E2A24C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Pages>
  <Words>1288</Words>
  <Characters>7348</Characters>
  <Application>Microsoft Office Word</Application>
  <DocSecurity>0</DocSecurity>
  <Lines>61</Lines>
  <Paragraphs>17</Paragraphs>
  <ScaleCrop>false</ScaleCrop>
  <Company>微软中国</Company>
  <LinksUpToDate>false</LinksUpToDate>
  <CharactersWithSpaces>8619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10</cp:revision>
  <dcterms:created xsi:type="dcterms:W3CDTF">2016-08-08T10:13:00Z</dcterms:created>
  <dcterms:modified xsi:type="dcterms:W3CDTF">2017-04-05T08:21:00Z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